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eastAsia="黑体"/>
          <w:kern w:val="0"/>
        </w:rPr>
      </w:pPr>
      <w:r>
        <w:rPr>
          <w:rFonts w:eastAsia="黑体"/>
          <w:kern w:val="0"/>
        </w:rPr>
        <w:t>附件1</w:t>
      </w:r>
    </w:p>
    <w:p>
      <w:pPr>
        <w:widowControl/>
        <w:spacing w:line="700" w:lineRule="exact"/>
        <w:jc w:val="center"/>
        <w:rPr>
          <w:rFonts w:eastAsia="宋体"/>
          <w:kern w:val="0"/>
          <w:sz w:val="44"/>
          <w:szCs w:val="44"/>
        </w:rPr>
      </w:pPr>
      <w:bookmarkStart w:id="0" w:name="_GoBack"/>
      <w:r>
        <w:rPr>
          <w:rFonts w:eastAsia="方正小标宋简体"/>
          <w:kern w:val="0"/>
          <w:sz w:val="44"/>
          <w:szCs w:val="44"/>
        </w:rPr>
        <w:t>投资项目承诺制改革试点事项清单</w:t>
      </w:r>
    </w:p>
    <w:bookmarkEnd w:id="0"/>
    <w:tbl>
      <w:tblPr>
        <w:tblStyle w:val="3"/>
        <w:tblW w:w="14190" w:type="dxa"/>
        <w:tblInd w:w="93" w:type="dxa"/>
        <w:tblLayout w:type="fixed"/>
        <w:tblCellMar>
          <w:top w:w="0" w:type="dxa"/>
          <w:left w:w="108" w:type="dxa"/>
          <w:bottom w:w="0" w:type="dxa"/>
          <w:right w:w="108" w:type="dxa"/>
        </w:tblCellMar>
      </w:tblPr>
      <w:tblGrid>
        <w:gridCol w:w="743"/>
        <w:gridCol w:w="2249"/>
        <w:gridCol w:w="2021"/>
        <w:gridCol w:w="4783"/>
        <w:gridCol w:w="4394"/>
      </w:tblGrid>
      <w:tr>
        <w:tblPrEx>
          <w:tblLayout w:type="fixed"/>
          <w:tblCellMar>
            <w:top w:w="0" w:type="dxa"/>
            <w:left w:w="108" w:type="dxa"/>
            <w:bottom w:w="0" w:type="dxa"/>
            <w:right w:w="108" w:type="dxa"/>
          </w:tblCellMar>
        </w:tblPrEx>
        <w:trPr>
          <w:trHeight w:val="539" w:hRule="atLeast"/>
          <w:tblHeader/>
        </w:trPr>
        <w:tc>
          <w:tcPr>
            <w:tcW w:w="7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 w:val="24"/>
                <w:szCs w:val="24"/>
              </w:rPr>
            </w:pPr>
            <w:r>
              <w:rPr>
                <w:b/>
                <w:bCs/>
                <w:kern w:val="0"/>
                <w:sz w:val="24"/>
                <w:szCs w:val="24"/>
              </w:rPr>
              <w:t>序号</w:t>
            </w:r>
          </w:p>
        </w:tc>
        <w:tc>
          <w:tcPr>
            <w:tcW w:w="2249" w:type="dxa"/>
            <w:tcBorders>
              <w:top w:val="single" w:color="auto" w:sz="4" w:space="0"/>
              <w:left w:val="nil"/>
              <w:bottom w:val="single" w:color="auto" w:sz="4" w:space="0"/>
              <w:right w:val="single" w:color="auto" w:sz="4" w:space="0"/>
            </w:tcBorders>
            <w:noWrap w:val="0"/>
            <w:vAlign w:val="center"/>
          </w:tcPr>
          <w:p>
            <w:pPr>
              <w:widowControl/>
              <w:jc w:val="center"/>
              <w:rPr>
                <w:b/>
                <w:bCs/>
                <w:kern w:val="0"/>
                <w:sz w:val="24"/>
                <w:szCs w:val="24"/>
              </w:rPr>
            </w:pPr>
            <w:r>
              <w:rPr>
                <w:b/>
                <w:bCs/>
                <w:kern w:val="0"/>
                <w:sz w:val="24"/>
                <w:szCs w:val="24"/>
              </w:rPr>
              <w:t>事项名称</w:t>
            </w:r>
          </w:p>
        </w:tc>
        <w:tc>
          <w:tcPr>
            <w:tcW w:w="2021" w:type="dxa"/>
            <w:tcBorders>
              <w:top w:val="single" w:color="auto" w:sz="4" w:space="0"/>
              <w:left w:val="nil"/>
              <w:bottom w:val="single" w:color="auto" w:sz="4" w:space="0"/>
              <w:right w:val="single" w:color="auto" w:sz="4" w:space="0"/>
            </w:tcBorders>
            <w:noWrap w:val="0"/>
            <w:vAlign w:val="center"/>
          </w:tcPr>
          <w:p>
            <w:pPr>
              <w:widowControl/>
              <w:jc w:val="center"/>
              <w:rPr>
                <w:b/>
                <w:bCs/>
                <w:kern w:val="0"/>
                <w:sz w:val="24"/>
                <w:szCs w:val="24"/>
              </w:rPr>
            </w:pPr>
            <w:r>
              <w:rPr>
                <w:b/>
                <w:bCs/>
                <w:kern w:val="0"/>
                <w:sz w:val="24"/>
                <w:szCs w:val="24"/>
              </w:rPr>
              <w:t>实施部门</w:t>
            </w:r>
          </w:p>
        </w:tc>
        <w:tc>
          <w:tcPr>
            <w:tcW w:w="4783" w:type="dxa"/>
            <w:tcBorders>
              <w:top w:val="single" w:color="auto" w:sz="4" w:space="0"/>
              <w:left w:val="nil"/>
              <w:bottom w:val="single" w:color="auto" w:sz="4" w:space="0"/>
              <w:right w:val="single" w:color="auto" w:sz="4" w:space="0"/>
            </w:tcBorders>
            <w:noWrap w:val="0"/>
            <w:vAlign w:val="center"/>
          </w:tcPr>
          <w:p>
            <w:pPr>
              <w:widowControl/>
              <w:jc w:val="center"/>
              <w:rPr>
                <w:b/>
                <w:bCs/>
                <w:kern w:val="0"/>
                <w:sz w:val="24"/>
                <w:szCs w:val="24"/>
              </w:rPr>
            </w:pPr>
            <w:r>
              <w:rPr>
                <w:b/>
                <w:bCs/>
                <w:kern w:val="0"/>
                <w:sz w:val="24"/>
                <w:szCs w:val="24"/>
              </w:rPr>
              <w:t>依据</w:t>
            </w:r>
          </w:p>
        </w:tc>
        <w:tc>
          <w:tcPr>
            <w:tcW w:w="4394" w:type="dxa"/>
            <w:tcBorders>
              <w:top w:val="single" w:color="auto" w:sz="4" w:space="0"/>
              <w:left w:val="nil"/>
              <w:bottom w:val="single" w:color="auto" w:sz="4" w:space="0"/>
              <w:right w:val="single" w:color="auto" w:sz="4" w:space="0"/>
            </w:tcBorders>
            <w:noWrap w:val="0"/>
            <w:vAlign w:val="center"/>
          </w:tcPr>
          <w:p>
            <w:pPr>
              <w:widowControl/>
              <w:jc w:val="center"/>
              <w:rPr>
                <w:b/>
                <w:bCs/>
                <w:kern w:val="0"/>
                <w:sz w:val="24"/>
                <w:szCs w:val="24"/>
              </w:rPr>
            </w:pPr>
            <w:r>
              <w:rPr>
                <w:b/>
                <w:bCs/>
                <w:kern w:val="0"/>
                <w:sz w:val="24"/>
                <w:szCs w:val="24"/>
              </w:rPr>
              <w:t>备  注</w:t>
            </w:r>
          </w:p>
        </w:tc>
      </w:tr>
      <w:tr>
        <w:tblPrEx>
          <w:tblLayout w:type="fixed"/>
          <w:tblCellMar>
            <w:top w:w="0" w:type="dxa"/>
            <w:left w:w="108" w:type="dxa"/>
            <w:bottom w:w="0" w:type="dxa"/>
            <w:right w:w="108" w:type="dxa"/>
          </w:tblCellMar>
        </w:tblPrEx>
        <w:trPr>
          <w:trHeight w:val="590" w:hRule="atLeast"/>
        </w:trPr>
        <w:tc>
          <w:tcPr>
            <w:tcW w:w="14190" w:type="dxa"/>
            <w:gridSpan w:val="5"/>
            <w:tcBorders>
              <w:top w:val="nil"/>
              <w:left w:val="single" w:color="auto" w:sz="4" w:space="0"/>
              <w:bottom w:val="single" w:color="auto" w:sz="4" w:space="0"/>
              <w:right w:val="single" w:color="auto" w:sz="4" w:space="0"/>
            </w:tcBorders>
            <w:noWrap w:val="0"/>
            <w:vAlign w:val="center"/>
          </w:tcPr>
          <w:p>
            <w:pPr>
              <w:widowControl/>
              <w:spacing w:line="280" w:lineRule="exact"/>
              <w:rPr>
                <w:kern w:val="0"/>
                <w:sz w:val="20"/>
              </w:rPr>
            </w:pPr>
            <w:r>
              <w:rPr>
                <w:b/>
                <w:bCs/>
                <w:kern w:val="0"/>
                <w:sz w:val="24"/>
                <w:szCs w:val="24"/>
              </w:rPr>
              <w:t>一、重点推进，树立改革标杆的事项（6项）</w:t>
            </w:r>
          </w:p>
        </w:tc>
      </w:tr>
      <w:tr>
        <w:tblPrEx>
          <w:tblLayout w:type="fixed"/>
          <w:tblCellMar>
            <w:top w:w="0" w:type="dxa"/>
            <w:left w:w="108" w:type="dxa"/>
            <w:bottom w:w="0" w:type="dxa"/>
            <w:right w:w="108" w:type="dxa"/>
          </w:tblCellMar>
        </w:tblPrEx>
        <w:trPr>
          <w:trHeight w:val="755" w:hRule="atLeast"/>
        </w:trPr>
        <w:tc>
          <w:tcPr>
            <w:tcW w:w="74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1</w:t>
            </w:r>
          </w:p>
        </w:tc>
        <w:tc>
          <w:tcPr>
            <w:tcW w:w="2249"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固定资产投资项目节能审查</w:t>
            </w:r>
          </w:p>
        </w:tc>
        <w:tc>
          <w:tcPr>
            <w:tcW w:w="2021"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市发展改革局</w:t>
            </w:r>
          </w:p>
        </w:tc>
        <w:tc>
          <w:tcPr>
            <w:tcW w:w="4783"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1.《中华人民共和国节约能源法》</w:t>
            </w:r>
            <w:r>
              <w:rPr>
                <w:kern w:val="0"/>
                <w:sz w:val="20"/>
              </w:rPr>
              <w:br w:type="textWrapping"/>
            </w:r>
            <w:r>
              <w:rPr>
                <w:kern w:val="0"/>
                <w:sz w:val="20"/>
              </w:rPr>
              <w:t>2.《固定资产投资项目节能审查办法》</w:t>
            </w:r>
          </w:p>
        </w:tc>
        <w:tc>
          <w:tcPr>
            <w:tcW w:w="4394"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1.在推进投资项目承诺制改革的同时，推进区域评价制度改革。</w:t>
            </w:r>
          </w:p>
        </w:tc>
      </w:tr>
      <w:tr>
        <w:tblPrEx>
          <w:tblLayout w:type="fixed"/>
          <w:tblCellMar>
            <w:top w:w="0" w:type="dxa"/>
            <w:left w:w="108" w:type="dxa"/>
            <w:bottom w:w="0" w:type="dxa"/>
            <w:right w:w="108" w:type="dxa"/>
          </w:tblCellMar>
        </w:tblPrEx>
        <w:trPr>
          <w:trHeight w:val="740" w:hRule="atLeast"/>
        </w:trPr>
        <w:tc>
          <w:tcPr>
            <w:tcW w:w="74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2</w:t>
            </w:r>
          </w:p>
        </w:tc>
        <w:tc>
          <w:tcPr>
            <w:tcW w:w="2249"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工业和信息化领域技术改造项目节能审查</w:t>
            </w:r>
          </w:p>
        </w:tc>
        <w:tc>
          <w:tcPr>
            <w:tcW w:w="2021"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市科工商务局</w:t>
            </w:r>
          </w:p>
        </w:tc>
        <w:tc>
          <w:tcPr>
            <w:tcW w:w="4783"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1.《中华人民共和国节约能源法》</w:t>
            </w:r>
            <w:r>
              <w:rPr>
                <w:kern w:val="0"/>
                <w:sz w:val="20"/>
              </w:rPr>
              <w:br w:type="textWrapping"/>
            </w:r>
            <w:r>
              <w:rPr>
                <w:kern w:val="0"/>
                <w:sz w:val="20"/>
              </w:rPr>
              <w:t>2.《固定资产投资项目节能审查办法》</w:t>
            </w:r>
          </w:p>
        </w:tc>
        <w:tc>
          <w:tcPr>
            <w:tcW w:w="4394" w:type="dxa"/>
            <w:tcBorders>
              <w:top w:val="nil"/>
              <w:left w:val="nil"/>
              <w:bottom w:val="single" w:color="auto" w:sz="4" w:space="0"/>
              <w:right w:val="single" w:color="auto" w:sz="4" w:space="0"/>
            </w:tcBorders>
            <w:noWrap w:val="0"/>
            <w:vAlign w:val="center"/>
          </w:tcPr>
          <w:p>
            <w:pPr>
              <w:widowControl/>
              <w:spacing w:line="280" w:lineRule="exact"/>
              <w:rPr>
                <w:kern w:val="0"/>
                <w:sz w:val="20"/>
              </w:rPr>
            </w:pPr>
          </w:p>
        </w:tc>
      </w:tr>
      <w:tr>
        <w:tblPrEx>
          <w:tblLayout w:type="fixed"/>
          <w:tblCellMar>
            <w:top w:w="0" w:type="dxa"/>
            <w:left w:w="108" w:type="dxa"/>
            <w:bottom w:w="0" w:type="dxa"/>
            <w:right w:w="108" w:type="dxa"/>
          </w:tblCellMar>
        </w:tblPrEx>
        <w:trPr>
          <w:trHeight w:val="513" w:hRule="atLeast"/>
        </w:trPr>
        <w:tc>
          <w:tcPr>
            <w:tcW w:w="74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3</w:t>
            </w:r>
          </w:p>
        </w:tc>
        <w:tc>
          <w:tcPr>
            <w:tcW w:w="2249"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生产建设项目水土保持方案审批</w:t>
            </w:r>
          </w:p>
        </w:tc>
        <w:tc>
          <w:tcPr>
            <w:tcW w:w="2021"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市水务局</w:t>
            </w:r>
          </w:p>
        </w:tc>
        <w:tc>
          <w:tcPr>
            <w:tcW w:w="4783"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1.《中华人民共和国水土保持法》</w:t>
            </w:r>
            <w:r>
              <w:rPr>
                <w:kern w:val="0"/>
                <w:sz w:val="20"/>
              </w:rPr>
              <w:br w:type="textWrapping"/>
            </w:r>
            <w:r>
              <w:rPr>
                <w:kern w:val="0"/>
                <w:sz w:val="20"/>
              </w:rPr>
              <w:t>2.《广东省水土保持条例》</w:t>
            </w:r>
          </w:p>
        </w:tc>
        <w:tc>
          <w:tcPr>
            <w:tcW w:w="4394"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1.在水土保持方案已经批准并依法落实水土保持措施的开发区、工业园区内开办生产建设项目，可以免予办理水土保持方案审批手续。</w:t>
            </w:r>
          </w:p>
        </w:tc>
      </w:tr>
      <w:tr>
        <w:tblPrEx>
          <w:tblLayout w:type="fixed"/>
          <w:tblCellMar>
            <w:top w:w="0" w:type="dxa"/>
            <w:left w:w="108" w:type="dxa"/>
            <w:bottom w:w="0" w:type="dxa"/>
            <w:right w:w="108" w:type="dxa"/>
          </w:tblCellMar>
        </w:tblPrEx>
        <w:trPr>
          <w:trHeight w:val="1295" w:hRule="atLeast"/>
        </w:trPr>
        <w:tc>
          <w:tcPr>
            <w:tcW w:w="74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4</w:t>
            </w:r>
          </w:p>
        </w:tc>
        <w:tc>
          <w:tcPr>
            <w:tcW w:w="2249"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洪水影响评价审批</w:t>
            </w:r>
          </w:p>
        </w:tc>
        <w:tc>
          <w:tcPr>
            <w:tcW w:w="2021"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市水务局</w:t>
            </w:r>
          </w:p>
        </w:tc>
        <w:tc>
          <w:tcPr>
            <w:tcW w:w="4783"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1.《中华人民共和国水法》</w:t>
            </w:r>
            <w:r>
              <w:rPr>
                <w:kern w:val="0"/>
                <w:sz w:val="20"/>
              </w:rPr>
              <w:br w:type="textWrapping"/>
            </w:r>
            <w:r>
              <w:rPr>
                <w:kern w:val="0"/>
                <w:sz w:val="20"/>
              </w:rPr>
              <w:t>2.《中华人民共和国防洪法》</w:t>
            </w:r>
            <w:r>
              <w:rPr>
                <w:kern w:val="0"/>
                <w:sz w:val="20"/>
              </w:rPr>
              <w:br w:type="textWrapping"/>
            </w:r>
            <w:r>
              <w:rPr>
                <w:kern w:val="0"/>
                <w:sz w:val="20"/>
              </w:rPr>
              <w:t>3.《中华人民共和国河道管理条例》</w:t>
            </w:r>
            <w:r>
              <w:rPr>
                <w:kern w:val="0"/>
                <w:sz w:val="20"/>
              </w:rPr>
              <w:br w:type="textWrapping"/>
            </w:r>
            <w:r>
              <w:rPr>
                <w:kern w:val="0"/>
                <w:sz w:val="20"/>
              </w:rPr>
              <w:t>4.《广东省水利工程管理条例》</w:t>
            </w:r>
            <w:r>
              <w:rPr>
                <w:kern w:val="0"/>
                <w:sz w:val="20"/>
              </w:rPr>
              <w:br w:type="textWrapping"/>
            </w:r>
            <w:r>
              <w:rPr>
                <w:kern w:val="0"/>
                <w:sz w:val="20"/>
              </w:rPr>
              <w:t>5.《广东省河口滩涂管理条例》</w:t>
            </w:r>
          </w:p>
        </w:tc>
        <w:tc>
          <w:tcPr>
            <w:tcW w:w="4394"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1.将 “滩涂开发利用工程建设方案审核”整合到该项办理。</w:t>
            </w:r>
          </w:p>
        </w:tc>
      </w:tr>
      <w:tr>
        <w:tblPrEx>
          <w:tblLayout w:type="fixed"/>
          <w:tblCellMar>
            <w:top w:w="0" w:type="dxa"/>
            <w:left w:w="108" w:type="dxa"/>
            <w:bottom w:w="0" w:type="dxa"/>
            <w:right w:w="108" w:type="dxa"/>
          </w:tblCellMar>
        </w:tblPrEx>
        <w:trPr>
          <w:trHeight w:val="840" w:hRule="atLeast"/>
        </w:trPr>
        <w:tc>
          <w:tcPr>
            <w:tcW w:w="74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5</w:t>
            </w:r>
          </w:p>
        </w:tc>
        <w:tc>
          <w:tcPr>
            <w:tcW w:w="2249"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建设工程（含临时建设）规划许可证核发</w:t>
            </w:r>
          </w:p>
        </w:tc>
        <w:tc>
          <w:tcPr>
            <w:tcW w:w="2021"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市城乡规划局</w:t>
            </w:r>
          </w:p>
        </w:tc>
        <w:tc>
          <w:tcPr>
            <w:tcW w:w="4783"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1.《中华人民共和国城乡规划法》</w:t>
            </w:r>
            <w:r>
              <w:rPr>
                <w:kern w:val="0"/>
                <w:sz w:val="20"/>
              </w:rPr>
              <w:br w:type="textWrapping"/>
            </w:r>
            <w:r>
              <w:rPr>
                <w:kern w:val="0"/>
                <w:sz w:val="20"/>
              </w:rPr>
              <w:t>2.《广东省城乡规划条例》</w:t>
            </w:r>
          </w:p>
        </w:tc>
        <w:tc>
          <w:tcPr>
            <w:tcW w:w="4394"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1.建设工程规划许可证核发时一并进行设计方案审查。</w:t>
            </w:r>
          </w:p>
          <w:p>
            <w:pPr>
              <w:widowControl/>
              <w:spacing w:line="280" w:lineRule="exact"/>
              <w:rPr>
                <w:kern w:val="0"/>
                <w:sz w:val="20"/>
              </w:rPr>
            </w:pPr>
            <w:r>
              <w:rPr>
                <w:kern w:val="0"/>
                <w:sz w:val="20"/>
              </w:rPr>
              <w:t>2.《国务院办公厅关于开展工程建设项目审批制度改革试点的通知》（国办发〔2018〕33号）部署的改革任务。</w:t>
            </w:r>
          </w:p>
        </w:tc>
      </w:tr>
      <w:tr>
        <w:tblPrEx>
          <w:tblLayout w:type="fixed"/>
          <w:tblCellMar>
            <w:top w:w="0" w:type="dxa"/>
            <w:left w:w="108" w:type="dxa"/>
            <w:bottom w:w="0" w:type="dxa"/>
            <w:right w:w="108" w:type="dxa"/>
          </w:tblCellMar>
        </w:tblPrEx>
        <w:trPr>
          <w:trHeight w:val="657" w:hRule="atLeast"/>
        </w:trPr>
        <w:tc>
          <w:tcPr>
            <w:tcW w:w="74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6</w:t>
            </w:r>
          </w:p>
        </w:tc>
        <w:tc>
          <w:tcPr>
            <w:tcW w:w="2249"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应建防空地下室民用建筑项目报建审批</w:t>
            </w:r>
          </w:p>
        </w:tc>
        <w:tc>
          <w:tcPr>
            <w:tcW w:w="2021"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市人防办</w:t>
            </w:r>
          </w:p>
        </w:tc>
        <w:tc>
          <w:tcPr>
            <w:tcW w:w="4783"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1.《中华人民共和国人民防空法》</w:t>
            </w:r>
            <w:r>
              <w:rPr>
                <w:kern w:val="0"/>
                <w:sz w:val="20"/>
              </w:rPr>
              <w:br w:type="textWrapping"/>
            </w:r>
            <w:r>
              <w:rPr>
                <w:kern w:val="0"/>
                <w:sz w:val="20"/>
              </w:rPr>
              <w:t>2.《广东省实施&lt;中华人民共和国人民防空法&gt;办法》</w:t>
            </w:r>
          </w:p>
        </w:tc>
        <w:tc>
          <w:tcPr>
            <w:tcW w:w="4394"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　</w:t>
            </w:r>
          </w:p>
        </w:tc>
      </w:tr>
      <w:tr>
        <w:tblPrEx>
          <w:tblLayout w:type="fixed"/>
          <w:tblCellMar>
            <w:top w:w="0" w:type="dxa"/>
            <w:left w:w="108" w:type="dxa"/>
            <w:bottom w:w="0" w:type="dxa"/>
            <w:right w:w="108" w:type="dxa"/>
          </w:tblCellMar>
        </w:tblPrEx>
        <w:trPr>
          <w:trHeight w:val="664" w:hRule="atLeast"/>
        </w:trPr>
        <w:tc>
          <w:tcPr>
            <w:tcW w:w="14190" w:type="dxa"/>
            <w:gridSpan w:val="5"/>
            <w:tcBorders>
              <w:top w:val="nil"/>
              <w:left w:val="single" w:color="auto" w:sz="4" w:space="0"/>
              <w:bottom w:val="single" w:color="auto" w:sz="4" w:space="0"/>
              <w:right w:val="single" w:color="auto" w:sz="4" w:space="0"/>
            </w:tcBorders>
            <w:noWrap w:val="0"/>
            <w:vAlign w:val="center"/>
          </w:tcPr>
          <w:p>
            <w:pPr>
              <w:widowControl/>
              <w:spacing w:line="280" w:lineRule="exact"/>
              <w:rPr>
                <w:kern w:val="0"/>
                <w:sz w:val="20"/>
              </w:rPr>
            </w:pPr>
            <w:r>
              <w:rPr>
                <w:b/>
                <w:bCs/>
                <w:kern w:val="0"/>
                <w:sz w:val="24"/>
                <w:szCs w:val="24"/>
              </w:rPr>
              <w:t>二、加大力度，争取取得突破的事项（7项）</w:t>
            </w:r>
          </w:p>
        </w:tc>
      </w:tr>
      <w:tr>
        <w:tblPrEx>
          <w:tblLayout w:type="fixed"/>
          <w:tblCellMar>
            <w:top w:w="0" w:type="dxa"/>
            <w:left w:w="108" w:type="dxa"/>
            <w:bottom w:w="0" w:type="dxa"/>
            <w:right w:w="108" w:type="dxa"/>
          </w:tblCellMar>
        </w:tblPrEx>
        <w:trPr>
          <w:trHeight w:val="909" w:hRule="atLeast"/>
        </w:trPr>
        <w:tc>
          <w:tcPr>
            <w:tcW w:w="74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7</w:t>
            </w:r>
          </w:p>
        </w:tc>
        <w:tc>
          <w:tcPr>
            <w:tcW w:w="2249"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建设项目环境影响评价文件审批</w:t>
            </w:r>
          </w:p>
        </w:tc>
        <w:tc>
          <w:tcPr>
            <w:tcW w:w="2021"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市环境保护局</w:t>
            </w:r>
          </w:p>
        </w:tc>
        <w:tc>
          <w:tcPr>
            <w:tcW w:w="4783" w:type="dxa"/>
            <w:tcBorders>
              <w:top w:val="nil"/>
              <w:left w:val="nil"/>
              <w:bottom w:val="single" w:color="auto" w:sz="4" w:space="0"/>
              <w:right w:val="single" w:color="auto" w:sz="4" w:space="0"/>
            </w:tcBorders>
            <w:noWrap w:val="0"/>
            <w:vAlign w:val="center"/>
          </w:tcPr>
          <w:p>
            <w:pPr>
              <w:widowControl/>
              <w:spacing w:line="220" w:lineRule="exact"/>
              <w:rPr>
                <w:kern w:val="0"/>
                <w:sz w:val="20"/>
              </w:rPr>
            </w:pPr>
            <w:r>
              <w:rPr>
                <w:kern w:val="0"/>
                <w:sz w:val="20"/>
              </w:rPr>
              <w:t>1.《中华人民共和国环境保护法》</w:t>
            </w:r>
            <w:r>
              <w:rPr>
                <w:kern w:val="0"/>
                <w:sz w:val="20"/>
              </w:rPr>
              <w:br w:type="textWrapping"/>
            </w:r>
            <w:r>
              <w:rPr>
                <w:kern w:val="0"/>
                <w:sz w:val="20"/>
              </w:rPr>
              <w:t>2.《中华人民共和国环境影响评价法》</w:t>
            </w:r>
            <w:r>
              <w:rPr>
                <w:kern w:val="0"/>
                <w:sz w:val="20"/>
              </w:rPr>
              <w:br w:type="textWrapping"/>
            </w:r>
            <w:r>
              <w:rPr>
                <w:kern w:val="0"/>
                <w:sz w:val="20"/>
              </w:rPr>
              <w:t>3.《中华人民共和国固体废物污染环境防治法》</w:t>
            </w:r>
            <w:r>
              <w:rPr>
                <w:kern w:val="0"/>
                <w:sz w:val="20"/>
              </w:rPr>
              <w:br w:type="textWrapping"/>
            </w:r>
            <w:r>
              <w:rPr>
                <w:kern w:val="0"/>
                <w:sz w:val="20"/>
              </w:rPr>
              <w:t>4.《中华人民共和国放射性污染防治法》</w:t>
            </w:r>
            <w:r>
              <w:rPr>
                <w:kern w:val="0"/>
                <w:sz w:val="20"/>
              </w:rPr>
              <w:br w:type="textWrapping"/>
            </w:r>
            <w:r>
              <w:rPr>
                <w:kern w:val="0"/>
                <w:sz w:val="20"/>
              </w:rPr>
              <w:t>5.《建设项目环境保护管理条例》</w:t>
            </w:r>
            <w:r>
              <w:rPr>
                <w:kern w:val="0"/>
                <w:sz w:val="20"/>
              </w:rPr>
              <w:br w:type="textWrapping"/>
            </w:r>
            <w:r>
              <w:rPr>
                <w:kern w:val="0"/>
                <w:sz w:val="20"/>
              </w:rPr>
              <w:t>6.《广东省环境保护条例》</w:t>
            </w:r>
          </w:p>
        </w:tc>
        <w:tc>
          <w:tcPr>
            <w:tcW w:w="4394"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1.如涉及“出具涉及海洋与渔业保护区的建设项目环境专题影响评价报告的意见”由环境保护部门征求海洋渔业部门意见。</w:t>
            </w:r>
          </w:p>
        </w:tc>
      </w:tr>
      <w:tr>
        <w:tblPrEx>
          <w:tblLayout w:type="fixed"/>
          <w:tblCellMar>
            <w:top w:w="0" w:type="dxa"/>
            <w:left w:w="108" w:type="dxa"/>
            <w:bottom w:w="0" w:type="dxa"/>
            <w:right w:w="108" w:type="dxa"/>
          </w:tblCellMar>
        </w:tblPrEx>
        <w:trPr>
          <w:trHeight w:val="909" w:hRule="atLeast"/>
        </w:trPr>
        <w:tc>
          <w:tcPr>
            <w:tcW w:w="74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8</w:t>
            </w:r>
          </w:p>
        </w:tc>
        <w:tc>
          <w:tcPr>
            <w:tcW w:w="2249"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大中型工程初步设计审查</w:t>
            </w:r>
          </w:p>
        </w:tc>
        <w:tc>
          <w:tcPr>
            <w:tcW w:w="2021"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市住房城乡建设局</w:t>
            </w:r>
          </w:p>
        </w:tc>
        <w:tc>
          <w:tcPr>
            <w:tcW w:w="4783" w:type="dxa"/>
            <w:tcBorders>
              <w:top w:val="nil"/>
              <w:left w:val="nil"/>
              <w:bottom w:val="single" w:color="auto" w:sz="4" w:space="0"/>
              <w:right w:val="single" w:color="auto" w:sz="4" w:space="0"/>
            </w:tcBorders>
            <w:noWrap w:val="0"/>
            <w:vAlign w:val="center"/>
          </w:tcPr>
          <w:p>
            <w:pPr>
              <w:widowControl/>
              <w:spacing w:line="220" w:lineRule="exact"/>
              <w:rPr>
                <w:kern w:val="0"/>
                <w:sz w:val="20"/>
              </w:rPr>
            </w:pPr>
            <w:r>
              <w:rPr>
                <w:kern w:val="0"/>
                <w:sz w:val="20"/>
              </w:rPr>
              <w:t>1. 《建设工程勘察设计管理条例》</w:t>
            </w:r>
          </w:p>
          <w:p>
            <w:pPr>
              <w:widowControl/>
              <w:spacing w:line="220" w:lineRule="exact"/>
              <w:rPr>
                <w:kern w:val="0"/>
                <w:sz w:val="20"/>
              </w:rPr>
            </w:pPr>
            <w:r>
              <w:rPr>
                <w:kern w:val="0"/>
                <w:sz w:val="20"/>
              </w:rPr>
              <w:t>2.《广东省建设工程勘察设计管理条例》</w:t>
            </w:r>
          </w:p>
          <w:p>
            <w:pPr>
              <w:widowControl/>
              <w:spacing w:line="220" w:lineRule="exact"/>
              <w:rPr>
                <w:kern w:val="0"/>
                <w:sz w:val="20"/>
              </w:rPr>
            </w:pPr>
            <w:r>
              <w:rPr>
                <w:kern w:val="0"/>
                <w:sz w:val="20"/>
              </w:rPr>
              <w:t>3.《广东省建设厅大中型工程初步设计审查管理办法》</w:t>
            </w:r>
          </w:p>
        </w:tc>
        <w:tc>
          <w:tcPr>
            <w:tcW w:w="4394" w:type="dxa"/>
            <w:tcBorders>
              <w:top w:val="nil"/>
              <w:left w:val="nil"/>
              <w:bottom w:val="single" w:color="auto" w:sz="4" w:space="0"/>
              <w:right w:val="single" w:color="auto" w:sz="4" w:space="0"/>
            </w:tcBorders>
            <w:noWrap w:val="0"/>
            <w:vAlign w:val="center"/>
          </w:tcPr>
          <w:p>
            <w:pPr>
              <w:widowControl/>
              <w:spacing w:line="280" w:lineRule="exact"/>
              <w:rPr>
                <w:kern w:val="0"/>
                <w:sz w:val="20"/>
              </w:rPr>
            </w:pPr>
          </w:p>
        </w:tc>
      </w:tr>
      <w:tr>
        <w:tblPrEx>
          <w:tblLayout w:type="fixed"/>
          <w:tblCellMar>
            <w:top w:w="0" w:type="dxa"/>
            <w:left w:w="108" w:type="dxa"/>
            <w:bottom w:w="0" w:type="dxa"/>
            <w:right w:w="108" w:type="dxa"/>
          </w:tblCellMar>
        </w:tblPrEx>
        <w:trPr>
          <w:trHeight w:val="1101" w:hRule="atLeast"/>
        </w:trPr>
        <w:tc>
          <w:tcPr>
            <w:tcW w:w="74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9</w:t>
            </w:r>
          </w:p>
        </w:tc>
        <w:tc>
          <w:tcPr>
            <w:tcW w:w="2249"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水运工程初步设计审查</w:t>
            </w:r>
          </w:p>
        </w:tc>
        <w:tc>
          <w:tcPr>
            <w:tcW w:w="2021"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市交通运输局</w:t>
            </w:r>
          </w:p>
        </w:tc>
        <w:tc>
          <w:tcPr>
            <w:tcW w:w="4783"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1.《中华人民共和国航道管理条例》</w:t>
            </w:r>
          </w:p>
          <w:p>
            <w:pPr>
              <w:widowControl/>
              <w:spacing w:line="300" w:lineRule="exact"/>
              <w:jc w:val="left"/>
              <w:rPr>
                <w:kern w:val="0"/>
                <w:sz w:val="20"/>
              </w:rPr>
            </w:pPr>
            <w:r>
              <w:rPr>
                <w:kern w:val="0"/>
                <w:sz w:val="20"/>
              </w:rPr>
              <w:t>2.《中华人民共和国港口法》</w:t>
            </w:r>
          </w:p>
          <w:p>
            <w:pPr>
              <w:widowControl/>
              <w:spacing w:line="300" w:lineRule="exact"/>
              <w:jc w:val="left"/>
              <w:rPr>
                <w:kern w:val="0"/>
                <w:sz w:val="20"/>
              </w:rPr>
            </w:pPr>
            <w:r>
              <w:rPr>
                <w:kern w:val="0"/>
                <w:sz w:val="20"/>
              </w:rPr>
              <w:t xml:space="preserve">3.《港口建设管理规定》 </w:t>
            </w:r>
          </w:p>
          <w:p>
            <w:pPr>
              <w:widowControl/>
              <w:spacing w:line="300" w:lineRule="exact"/>
              <w:jc w:val="left"/>
              <w:rPr>
                <w:kern w:val="0"/>
                <w:sz w:val="20"/>
              </w:rPr>
            </w:pPr>
            <w:r>
              <w:rPr>
                <w:kern w:val="0"/>
                <w:sz w:val="20"/>
              </w:rPr>
              <w:t>4.《航道建设管理规定》</w:t>
            </w:r>
          </w:p>
        </w:tc>
        <w:tc>
          <w:tcPr>
            <w:tcW w:w="4394"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p>
        </w:tc>
      </w:tr>
      <w:tr>
        <w:tblPrEx>
          <w:tblLayout w:type="fixed"/>
          <w:tblCellMar>
            <w:top w:w="0" w:type="dxa"/>
            <w:left w:w="108" w:type="dxa"/>
            <w:bottom w:w="0" w:type="dxa"/>
            <w:right w:w="108" w:type="dxa"/>
          </w:tblCellMar>
        </w:tblPrEx>
        <w:trPr>
          <w:trHeight w:val="1101" w:hRule="atLeast"/>
        </w:trPr>
        <w:tc>
          <w:tcPr>
            <w:tcW w:w="74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10</w:t>
            </w:r>
          </w:p>
        </w:tc>
        <w:tc>
          <w:tcPr>
            <w:tcW w:w="2249"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公路工程初步设计审查</w:t>
            </w:r>
          </w:p>
        </w:tc>
        <w:tc>
          <w:tcPr>
            <w:tcW w:w="2021"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市交通运输局</w:t>
            </w:r>
          </w:p>
        </w:tc>
        <w:tc>
          <w:tcPr>
            <w:tcW w:w="4783" w:type="dxa"/>
            <w:tcBorders>
              <w:top w:val="nil"/>
              <w:left w:val="nil"/>
              <w:bottom w:val="single" w:color="auto" w:sz="4" w:space="0"/>
              <w:right w:val="single" w:color="auto" w:sz="4" w:space="0"/>
            </w:tcBorders>
            <w:noWrap w:val="0"/>
            <w:vAlign w:val="center"/>
          </w:tcPr>
          <w:p>
            <w:pPr>
              <w:widowControl/>
              <w:spacing w:line="200" w:lineRule="exact"/>
              <w:rPr>
                <w:kern w:val="0"/>
                <w:sz w:val="20"/>
              </w:rPr>
            </w:pPr>
            <w:r>
              <w:rPr>
                <w:kern w:val="0"/>
                <w:sz w:val="20"/>
              </w:rPr>
              <w:t xml:space="preserve">1.《公路建设监督管理办法》 </w:t>
            </w:r>
          </w:p>
          <w:p>
            <w:pPr>
              <w:widowControl/>
              <w:spacing w:line="200" w:lineRule="exact"/>
              <w:rPr>
                <w:kern w:val="0"/>
                <w:sz w:val="20"/>
              </w:rPr>
            </w:pPr>
            <w:r>
              <w:rPr>
                <w:kern w:val="0"/>
                <w:sz w:val="20"/>
              </w:rPr>
              <w:t xml:space="preserve">2.《建设工程勘察设计管理条例》 </w:t>
            </w:r>
          </w:p>
          <w:p>
            <w:pPr>
              <w:widowControl/>
              <w:spacing w:line="200" w:lineRule="exact"/>
              <w:rPr>
                <w:kern w:val="0"/>
                <w:sz w:val="20"/>
              </w:rPr>
            </w:pPr>
            <w:r>
              <w:rPr>
                <w:kern w:val="0"/>
                <w:sz w:val="20"/>
              </w:rPr>
              <w:t>3.《交通部办公厅关于公路工程基本建设项目设计审批有关问题的通知》</w:t>
            </w:r>
          </w:p>
          <w:p>
            <w:pPr>
              <w:widowControl/>
              <w:spacing w:line="200" w:lineRule="exact"/>
              <w:rPr>
                <w:kern w:val="0"/>
                <w:sz w:val="20"/>
              </w:rPr>
            </w:pPr>
            <w:r>
              <w:rPr>
                <w:kern w:val="0"/>
                <w:sz w:val="20"/>
              </w:rPr>
              <w:t>4.《中华人民共和国公路法》</w:t>
            </w:r>
          </w:p>
        </w:tc>
        <w:tc>
          <w:tcPr>
            <w:tcW w:w="4394" w:type="dxa"/>
            <w:tcBorders>
              <w:top w:val="nil"/>
              <w:left w:val="nil"/>
              <w:bottom w:val="single" w:color="auto" w:sz="4" w:space="0"/>
              <w:right w:val="single" w:color="auto" w:sz="4" w:space="0"/>
            </w:tcBorders>
            <w:noWrap w:val="0"/>
            <w:vAlign w:val="center"/>
          </w:tcPr>
          <w:p>
            <w:pPr>
              <w:widowControl/>
              <w:spacing w:line="280" w:lineRule="exact"/>
              <w:rPr>
                <w:kern w:val="0"/>
                <w:sz w:val="20"/>
              </w:rPr>
            </w:pPr>
          </w:p>
        </w:tc>
      </w:tr>
      <w:tr>
        <w:tblPrEx>
          <w:tblLayout w:type="fixed"/>
          <w:tblCellMar>
            <w:top w:w="0" w:type="dxa"/>
            <w:left w:w="108" w:type="dxa"/>
            <w:bottom w:w="0" w:type="dxa"/>
            <w:right w:w="108" w:type="dxa"/>
          </w:tblCellMar>
        </w:tblPrEx>
        <w:trPr>
          <w:trHeight w:val="931" w:hRule="atLeast"/>
        </w:trPr>
        <w:tc>
          <w:tcPr>
            <w:tcW w:w="74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11</w:t>
            </w:r>
          </w:p>
        </w:tc>
        <w:tc>
          <w:tcPr>
            <w:tcW w:w="2249"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水利工程初步设计文件审批</w:t>
            </w:r>
          </w:p>
        </w:tc>
        <w:tc>
          <w:tcPr>
            <w:tcW w:w="2021"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市水务局</w:t>
            </w:r>
          </w:p>
        </w:tc>
        <w:tc>
          <w:tcPr>
            <w:tcW w:w="4783" w:type="dxa"/>
            <w:tcBorders>
              <w:top w:val="nil"/>
              <w:left w:val="nil"/>
              <w:bottom w:val="single" w:color="auto" w:sz="4" w:space="0"/>
              <w:right w:val="single" w:color="auto" w:sz="4" w:space="0"/>
            </w:tcBorders>
            <w:noWrap w:val="0"/>
            <w:vAlign w:val="center"/>
          </w:tcPr>
          <w:p>
            <w:pPr>
              <w:widowControl/>
              <w:spacing w:line="200" w:lineRule="exact"/>
              <w:rPr>
                <w:kern w:val="0"/>
                <w:sz w:val="20"/>
              </w:rPr>
            </w:pPr>
            <w:r>
              <w:rPr>
                <w:kern w:val="0"/>
                <w:sz w:val="20"/>
              </w:rPr>
              <w:t>1.《国务院对确需保留的行政审批项目设定行政许可的决定》</w:t>
            </w:r>
          </w:p>
          <w:p>
            <w:pPr>
              <w:widowControl/>
              <w:spacing w:line="200" w:lineRule="exact"/>
              <w:rPr>
                <w:kern w:val="0"/>
                <w:sz w:val="20"/>
              </w:rPr>
            </w:pPr>
            <w:r>
              <w:rPr>
                <w:kern w:val="0"/>
                <w:sz w:val="20"/>
              </w:rPr>
              <w:t>2.《水利工程建设程序管理暂行规定》</w:t>
            </w:r>
          </w:p>
        </w:tc>
        <w:tc>
          <w:tcPr>
            <w:tcW w:w="4394" w:type="dxa"/>
            <w:tcBorders>
              <w:top w:val="nil"/>
              <w:left w:val="nil"/>
              <w:bottom w:val="single" w:color="auto" w:sz="4" w:space="0"/>
              <w:right w:val="single" w:color="auto" w:sz="4" w:space="0"/>
            </w:tcBorders>
            <w:noWrap w:val="0"/>
            <w:vAlign w:val="center"/>
          </w:tcPr>
          <w:p>
            <w:pPr>
              <w:widowControl/>
              <w:spacing w:line="280" w:lineRule="exact"/>
              <w:rPr>
                <w:kern w:val="0"/>
                <w:sz w:val="20"/>
              </w:rPr>
            </w:pPr>
          </w:p>
        </w:tc>
      </w:tr>
      <w:tr>
        <w:tblPrEx>
          <w:tblLayout w:type="fixed"/>
          <w:tblCellMar>
            <w:top w:w="0" w:type="dxa"/>
            <w:left w:w="108" w:type="dxa"/>
            <w:bottom w:w="0" w:type="dxa"/>
            <w:right w:w="108" w:type="dxa"/>
          </w:tblCellMar>
        </w:tblPrEx>
        <w:trPr>
          <w:trHeight w:val="703" w:hRule="atLeast"/>
        </w:trPr>
        <w:tc>
          <w:tcPr>
            <w:tcW w:w="74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12</w:t>
            </w:r>
          </w:p>
        </w:tc>
        <w:tc>
          <w:tcPr>
            <w:tcW w:w="2249"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公共场所建设项目设计卫生审查</w:t>
            </w:r>
          </w:p>
        </w:tc>
        <w:tc>
          <w:tcPr>
            <w:tcW w:w="2021"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市卫生计生局</w:t>
            </w:r>
          </w:p>
        </w:tc>
        <w:tc>
          <w:tcPr>
            <w:tcW w:w="4783"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1.《公共场所卫生管理条例》</w:t>
            </w:r>
            <w:r>
              <w:rPr>
                <w:kern w:val="0"/>
                <w:sz w:val="20"/>
              </w:rPr>
              <w:br w:type="textWrapping"/>
            </w:r>
            <w:r>
              <w:rPr>
                <w:kern w:val="0"/>
                <w:sz w:val="20"/>
              </w:rPr>
              <w:t>2.《公共场所卫生管理条例实施细则》</w:t>
            </w:r>
          </w:p>
        </w:tc>
        <w:tc>
          <w:tcPr>
            <w:tcW w:w="4394"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　</w:t>
            </w:r>
          </w:p>
        </w:tc>
      </w:tr>
      <w:tr>
        <w:tblPrEx>
          <w:tblLayout w:type="fixed"/>
          <w:tblCellMar>
            <w:top w:w="0" w:type="dxa"/>
            <w:left w:w="108" w:type="dxa"/>
            <w:bottom w:w="0" w:type="dxa"/>
            <w:right w:w="108" w:type="dxa"/>
          </w:tblCellMar>
        </w:tblPrEx>
        <w:trPr>
          <w:trHeight w:val="806" w:hRule="atLeast"/>
        </w:trPr>
        <w:tc>
          <w:tcPr>
            <w:tcW w:w="74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kern w:val="0"/>
                <w:sz w:val="20"/>
              </w:rPr>
            </w:pPr>
            <w:r>
              <w:rPr>
                <w:kern w:val="0"/>
                <w:sz w:val="20"/>
              </w:rPr>
              <w:t>13</w:t>
            </w:r>
          </w:p>
        </w:tc>
        <w:tc>
          <w:tcPr>
            <w:tcW w:w="2249"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放射性职业病危害严重的建设项目防护设施设计审批</w:t>
            </w:r>
          </w:p>
        </w:tc>
        <w:tc>
          <w:tcPr>
            <w:tcW w:w="2021"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市卫生计生局</w:t>
            </w:r>
          </w:p>
        </w:tc>
        <w:tc>
          <w:tcPr>
            <w:tcW w:w="4783"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1.《中华人民共和国职业病防治法》</w:t>
            </w:r>
            <w:r>
              <w:rPr>
                <w:kern w:val="0"/>
                <w:sz w:val="20"/>
              </w:rPr>
              <w:br w:type="textWrapping"/>
            </w:r>
            <w:r>
              <w:rPr>
                <w:kern w:val="0"/>
                <w:sz w:val="20"/>
              </w:rPr>
              <w:t>2.《放射诊疗管理规定》</w:t>
            </w:r>
          </w:p>
        </w:tc>
        <w:tc>
          <w:tcPr>
            <w:tcW w:w="4394" w:type="dxa"/>
            <w:tcBorders>
              <w:top w:val="nil"/>
              <w:left w:val="nil"/>
              <w:bottom w:val="single" w:color="auto" w:sz="4" w:space="0"/>
              <w:right w:val="single" w:color="auto" w:sz="4" w:space="0"/>
            </w:tcBorders>
            <w:noWrap w:val="0"/>
            <w:vAlign w:val="center"/>
          </w:tcPr>
          <w:p>
            <w:pPr>
              <w:widowControl/>
              <w:spacing w:line="280" w:lineRule="exact"/>
              <w:rPr>
                <w:kern w:val="0"/>
                <w:sz w:val="20"/>
              </w:rPr>
            </w:pPr>
            <w:r>
              <w:rPr>
                <w:kern w:val="0"/>
                <w:sz w:val="20"/>
              </w:rPr>
              <w:t>将“新建、扩建、改建放射诊疗建设项目卫生审查（预评价审核）”整合到该项。</w:t>
            </w:r>
          </w:p>
        </w:tc>
      </w:tr>
    </w:tbl>
    <w:p/>
    <w:sectPr>
      <w:pgSz w:w="16838" w:h="11906" w:orient="landscape"/>
      <w:pgMar w:top="1483" w:right="1440" w:bottom="1652"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A1BAA"/>
    <w:rsid w:val="2FCA1B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2019-01-04T01:56:00Z</dcterms:created>
  <dc:creator>lym</dc:creator>
  <cp:lastModifiedBy>lym</cp:lastModifiedBy>
  <dcterms:modified xsi:type="dcterms:W3CDTF">2019-01-04T02:00:19Z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