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tbl>
      <w:tblPr>
        <w:tblW w:w="9252" w:type="dxa"/>
        <w:tblInd w:w="93" w:type="dxa"/>
        <w:tblLook w:val="04A0"/>
      </w:tblPr>
      <w:tblGrid>
        <w:gridCol w:w="1594"/>
        <w:gridCol w:w="1474"/>
        <w:gridCol w:w="1474"/>
        <w:gridCol w:w="992"/>
        <w:gridCol w:w="516"/>
        <w:gridCol w:w="202"/>
        <w:gridCol w:w="1287"/>
        <w:gridCol w:w="1713"/>
      </w:tblGrid>
      <w:tr w:rsidTr="000B0DFC">
        <w:tblPrEx>
          <w:tblW w:w="9252" w:type="dxa"/>
          <w:tblInd w:w="93" w:type="dxa"/>
          <w:tblLook w:val="04A0"/>
        </w:tblPrEx>
        <w:trPr>
          <w:trHeight w:val="701"/>
        </w:trPr>
        <w:tc>
          <w:tcPr>
            <w:tcW w:w="9252" w:type="dxa"/>
            <w:gridSpan w:val="8"/>
            <w:tcBorders>
              <w:top w:val="nil"/>
              <w:left w:val="nil"/>
              <w:bottom w:val="nil"/>
              <w:right w:val="nil"/>
            </w:tcBorders>
            <w:shd w:val="clear" w:color="auto" w:fill="auto"/>
            <w:noWrap/>
            <w:vAlign w:val="center"/>
            <w:hideMark/>
          </w:tcPr>
          <w:p w:rsidR="000B0DFC" w:rsidRPr="000B0DFC" w:rsidP="000B0DFC">
            <w:pPr>
              <w:widowControl/>
              <w:ind w:left="-222" w:leftChars="-111"/>
              <w:jc w:val="center"/>
              <w:rPr>
                <w:rFonts w:ascii="宋体" w:eastAsia="宋体" w:hAnsi="宋体" w:cs="宋体"/>
                <w:color w:val="000000"/>
                <w:kern w:val="0"/>
                <w:sz w:val="32"/>
                <w:szCs w:val="32"/>
              </w:rPr>
            </w:pPr>
            <w:bookmarkStart w:id="0" w:name="_GoBack"/>
            <w:r w:rsidRPr="000B0DFC">
              <w:rPr>
                <w:rFonts w:ascii="宋体" w:eastAsia="宋体" w:hAnsi="宋体" w:cs="宋体" w:hint="eastAsia"/>
                <w:color w:val="000000"/>
                <w:kern w:val="0"/>
                <w:sz w:val="32"/>
                <w:szCs w:val="32"/>
              </w:rPr>
              <w:t>恩平市非税收入缴款通知书</w:t>
            </w:r>
            <w:bookmarkEnd w:id="0"/>
          </w:p>
        </w:tc>
      </w:tr>
      <w:tr w:rsidTr="000B0DFC">
        <w:tblPrEx>
          <w:tblW w:w="9252" w:type="dxa"/>
          <w:tblInd w:w="93" w:type="dxa"/>
          <w:tblLook w:val="04A0"/>
        </w:tblPrEx>
        <w:trPr>
          <w:trHeight w:val="491"/>
        </w:trPr>
        <w:tc>
          <w:tcPr>
            <w:tcW w:w="1594" w:type="dxa"/>
            <w:tcBorders>
              <w:top w:val="nil"/>
              <w:left w:val="nil"/>
              <w:bottom w:val="nil"/>
              <w:right w:val="nil"/>
            </w:tcBorders>
            <w:shd w:val="clear" w:color="auto" w:fill="auto"/>
            <w:noWrap/>
            <w:vAlign w:val="center"/>
            <w:hideMark/>
          </w:tcPr>
          <w:p w:rsidR="000B0DFC" w:rsidRPr="000B0DFC" w:rsidP="000B0DFC">
            <w:pPr>
              <w:widowControl/>
              <w:jc w:val="center"/>
              <w:rPr>
                <w:rFonts w:ascii="宋体" w:eastAsia="宋体" w:hAnsi="宋体" w:cs="宋体"/>
                <w:color w:val="000000"/>
                <w:kern w:val="0"/>
                <w:sz w:val="22"/>
              </w:rPr>
            </w:pPr>
          </w:p>
        </w:tc>
        <w:tc>
          <w:tcPr>
            <w:tcW w:w="1474" w:type="dxa"/>
            <w:tcBorders>
              <w:top w:val="nil"/>
              <w:left w:val="nil"/>
              <w:bottom w:val="nil"/>
              <w:right w:val="nil"/>
            </w:tcBorders>
            <w:shd w:val="clear" w:color="auto" w:fill="auto"/>
            <w:noWrap/>
            <w:vAlign w:val="center"/>
            <w:hideMark/>
          </w:tcPr>
          <w:p w:rsidR="000B0DFC" w:rsidRPr="000B0DFC" w:rsidP="000B0DFC">
            <w:pPr>
              <w:widowControl/>
              <w:jc w:val="center"/>
              <w:rPr>
                <w:rFonts w:ascii="宋体" w:eastAsia="宋体" w:hAnsi="宋体" w:cs="宋体"/>
                <w:color w:val="000000"/>
                <w:kern w:val="0"/>
                <w:sz w:val="22"/>
              </w:rPr>
            </w:pPr>
          </w:p>
        </w:tc>
        <w:tc>
          <w:tcPr>
            <w:tcW w:w="1474" w:type="dxa"/>
            <w:tcBorders>
              <w:top w:val="nil"/>
              <w:left w:val="nil"/>
              <w:bottom w:val="nil"/>
              <w:right w:val="nil"/>
            </w:tcBorders>
            <w:shd w:val="clear" w:color="auto" w:fill="auto"/>
            <w:noWrap/>
            <w:vAlign w:val="center"/>
            <w:hideMark/>
          </w:tcPr>
          <w:p w:rsidR="000B0DFC" w:rsidRPr="000B0DFC" w:rsidP="000B0DFC">
            <w:pPr>
              <w:widowControl/>
              <w:jc w:val="center"/>
              <w:rPr>
                <w:rFonts w:ascii="宋体" w:eastAsia="宋体" w:hAnsi="宋体" w:cs="宋体"/>
                <w:color w:val="000000"/>
                <w:kern w:val="0"/>
                <w:sz w:val="22"/>
              </w:rPr>
            </w:pPr>
          </w:p>
        </w:tc>
        <w:tc>
          <w:tcPr>
            <w:tcW w:w="992" w:type="dxa"/>
            <w:tcBorders>
              <w:top w:val="nil"/>
              <w:left w:val="nil"/>
              <w:bottom w:val="nil"/>
              <w:right w:val="nil"/>
            </w:tcBorders>
            <w:shd w:val="clear" w:color="auto" w:fill="auto"/>
            <w:noWrap/>
            <w:vAlign w:val="center"/>
            <w:hideMark/>
          </w:tcPr>
          <w:p w:rsidR="000B0DFC" w:rsidRPr="000B0DFC" w:rsidP="000B0DFC">
            <w:pPr>
              <w:widowControl/>
              <w:jc w:val="center"/>
              <w:rPr>
                <w:rFonts w:ascii="宋体" w:eastAsia="宋体" w:hAnsi="宋体" w:cs="宋体"/>
                <w:color w:val="000000"/>
                <w:kern w:val="0"/>
                <w:sz w:val="22"/>
              </w:rPr>
            </w:pPr>
          </w:p>
        </w:tc>
        <w:tc>
          <w:tcPr>
            <w:tcW w:w="718" w:type="dxa"/>
            <w:gridSpan w:val="2"/>
            <w:tcBorders>
              <w:top w:val="nil"/>
              <w:left w:val="nil"/>
              <w:bottom w:val="nil"/>
              <w:right w:val="nil"/>
            </w:tcBorders>
            <w:shd w:val="clear" w:color="auto" w:fill="auto"/>
            <w:noWrap/>
            <w:vAlign w:val="center"/>
            <w:hideMark/>
          </w:tcPr>
          <w:p w:rsidR="000B0DFC" w:rsidRPr="000B0DFC" w:rsidP="000B0DFC">
            <w:pPr>
              <w:widowControl/>
              <w:jc w:val="center"/>
              <w:rPr>
                <w:rFonts w:ascii="宋体" w:eastAsia="宋体" w:hAnsi="宋体" w:cs="宋体"/>
                <w:color w:val="000000"/>
                <w:kern w:val="0"/>
                <w:sz w:val="22"/>
              </w:rPr>
            </w:pPr>
          </w:p>
        </w:tc>
        <w:tc>
          <w:tcPr>
            <w:tcW w:w="1287" w:type="dxa"/>
            <w:tcBorders>
              <w:top w:val="nil"/>
              <w:left w:val="nil"/>
              <w:bottom w:val="nil"/>
              <w:right w:val="nil"/>
            </w:tcBorders>
            <w:shd w:val="clear" w:color="auto" w:fill="auto"/>
            <w:noWrap/>
            <w:vAlign w:val="center"/>
            <w:hideMark/>
          </w:tcPr>
          <w:p w:rsidR="000B0DFC" w:rsidRPr="000B0DFC" w:rsidP="000B0DFC">
            <w:pPr>
              <w:widowControl/>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缴款识别码：</w:t>
            </w:r>
          </w:p>
        </w:tc>
        <w:tc>
          <w:tcPr>
            <w:tcW w:w="1713" w:type="dxa"/>
            <w:tcBorders>
              <w:top w:val="nil"/>
              <w:left w:val="nil"/>
              <w:bottom w:val="nil"/>
              <w:right w:val="nil"/>
            </w:tcBorders>
            <w:shd w:val="clear" w:color="auto" w:fill="auto"/>
            <w:noWrap/>
            <w:vAlign w:val="center"/>
            <w:hideMark/>
          </w:tcPr>
          <w:p w:rsidR="000B0DFC" w:rsidRPr="000B0DFC" w:rsidP="000B0DFC">
            <w:pPr>
              <w:widowControl/>
              <w:jc w:val="center"/>
              <w:rPr>
                <w:rFonts w:ascii="宋体" w:eastAsia="宋体" w:hAnsi="宋体" w:cs="宋体"/>
                <w:color w:val="000000"/>
                <w:kern w:val="0"/>
                <w:sz w:val="22"/>
              </w:rPr>
            </w:pPr>
          </w:p>
        </w:tc>
      </w:tr>
      <w:tr w:rsidTr="000B0DFC">
        <w:tblPrEx>
          <w:tblW w:w="9252" w:type="dxa"/>
          <w:tblInd w:w="93" w:type="dxa"/>
          <w:tblLook w:val="04A0"/>
        </w:tblPrEx>
        <w:trPr>
          <w:trHeight w:val="504"/>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缴款单位/个人</w:t>
            </w:r>
          </w:p>
        </w:tc>
        <w:tc>
          <w:tcPr>
            <w:tcW w:w="4658" w:type="dxa"/>
            <w:gridSpan w:val="5"/>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微信“扫一扫”</w:t>
            </w:r>
            <w:r w:rsidRPr="000B0DFC">
              <w:rPr>
                <w:rFonts w:ascii="宋体" w:eastAsia="宋体" w:hAnsi="宋体" w:cs="宋体" w:hint="eastAsia"/>
                <w:color w:val="000000"/>
                <w:kern w:val="0"/>
                <w:sz w:val="18"/>
                <w:szCs w:val="18"/>
              </w:rPr>
              <w:t>缴款</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二维码</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执收单位名称</w:t>
            </w:r>
          </w:p>
        </w:tc>
        <w:tc>
          <w:tcPr>
            <w:tcW w:w="4658" w:type="dxa"/>
            <w:gridSpan w:val="5"/>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执收单位编码</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行政区划编码</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号码校验码</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全书效验码</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开单日期</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限缴日期</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0B0DFC" w:rsidRPr="000B0DFC" w:rsidP="000B0DFC">
            <w:pPr>
              <w:widowControl/>
              <w:jc w:val="left"/>
              <w:rPr>
                <w:rFonts w:ascii="宋体" w:eastAsia="宋体" w:hAnsi="宋体" w:cs="宋体"/>
                <w:color w:val="000000"/>
                <w:kern w:val="0"/>
                <w:sz w:val="18"/>
                <w:szCs w:val="18"/>
              </w:rPr>
            </w:pP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序号</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收费项目编码</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缴款项目名称</w:t>
            </w:r>
          </w:p>
        </w:tc>
        <w:tc>
          <w:tcPr>
            <w:tcW w:w="992"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收费标准</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数量</w:t>
            </w:r>
          </w:p>
        </w:tc>
        <w:tc>
          <w:tcPr>
            <w:tcW w:w="1287"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减免金额</w:t>
            </w:r>
          </w:p>
        </w:tc>
        <w:tc>
          <w:tcPr>
            <w:tcW w:w="1713"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金额小计（元）</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713"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713"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287"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713"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应收金额</w:t>
            </w:r>
          </w:p>
        </w:tc>
        <w:tc>
          <w:tcPr>
            <w:tcW w:w="7658" w:type="dxa"/>
            <w:gridSpan w:val="7"/>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滞纳金计算</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起计天数</w:t>
            </w:r>
          </w:p>
        </w:tc>
        <w:tc>
          <w:tcPr>
            <w:tcW w:w="1474"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滞纳率</w:t>
            </w:r>
          </w:p>
        </w:tc>
        <w:tc>
          <w:tcPr>
            <w:tcW w:w="516"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c>
          <w:tcPr>
            <w:tcW w:w="1489" w:type="dxa"/>
            <w:gridSpan w:val="2"/>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滞纳金上限</w:t>
            </w:r>
          </w:p>
        </w:tc>
        <w:tc>
          <w:tcPr>
            <w:tcW w:w="1713" w:type="dxa"/>
            <w:tcBorders>
              <w:top w:val="nil"/>
              <w:left w:val="nil"/>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50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减免原因</w:t>
            </w:r>
          </w:p>
        </w:tc>
        <w:tc>
          <w:tcPr>
            <w:tcW w:w="7658" w:type="dxa"/>
            <w:gridSpan w:val="7"/>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106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备注信息</w:t>
            </w:r>
          </w:p>
        </w:tc>
        <w:tc>
          <w:tcPr>
            <w:tcW w:w="7658" w:type="dxa"/>
            <w:gridSpan w:val="7"/>
            <w:tcBorders>
              <w:top w:val="single" w:sz="4" w:space="0" w:color="auto"/>
              <w:left w:val="nil"/>
              <w:bottom w:val="single" w:sz="4" w:space="0" w:color="auto"/>
              <w:right w:val="single" w:sz="4" w:space="0" w:color="auto"/>
            </w:tcBorders>
            <w:shd w:val="clear" w:color="auto" w:fill="auto"/>
            <w:noWrap/>
            <w:vAlign w:val="center"/>
            <w:hideMark/>
          </w:tcPr>
          <w:p w:rsidR="000B0DFC" w:rsidRPr="000B0DFC" w:rsidP="000B0DFC">
            <w:pPr>
              <w:widowControl/>
              <w:jc w:val="center"/>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　</w:t>
            </w:r>
          </w:p>
        </w:tc>
      </w:tr>
      <w:tr w:rsidTr="000B0DFC">
        <w:tblPrEx>
          <w:tblW w:w="9252" w:type="dxa"/>
          <w:tblInd w:w="93" w:type="dxa"/>
          <w:tblLook w:val="04A0"/>
        </w:tblPrEx>
        <w:trPr>
          <w:trHeight w:val="1769"/>
        </w:trPr>
        <w:tc>
          <w:tcPr>
            <w:tcW w:w="92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DFC" w:rsidP="000B0DFC">
            <w:pPr>
              <w:widowControl/>
              <w:jc w:val="left"/>
              <w:rPr>
                <w:rFonts w:ascii="宋体" w:eastAsia="宋体" w:hAnsi="宋体" w:cs="宋体" w:hint="eastAsia"/>
                <w:color w:val="000000"/>
                <w:kern w:val="0"/>
                <w:sz w:val="18"/>
                <w:szCs w:val="18"/>
              </w:rPr>
            </w:pPr>
            <w:r w:rsidRPr="000B0DFC">
              <w:rPr>
                <w:rFonts w:ascii="宋体" w:eastAsia="宋体" w:hAnsi="宋体" w:cs="宋体" w:hint="eastAsia"/>
                <w:color w:val="000000"/>
                <w:kern w:val="0"/>
                <w:sz w:val="18"/>
                <w:szCs w:val="18"/>
              </w:rPr>
              <w:t>1、代收银行咨询电话：工行：7712843，农行：7722573，建行:7722933、3298354。如遇银行拒收，缴款人可直接拨打上述电话投诉或请银行柜台人员拨打上述电话进行咨询。</w:t>
            </w:r>
          </w:p>
          <w:p w:rsidR="000B0DFC" w:rsidP="000B0DFC">
            <w:pPr>
              <w:widowControl/>
              <w:jc w:val="left"/>
              <w:rPr>
                <w:rFonts w:ascii="宋体" w:eastAsia="宋体" w:hAnsi="宋体" w:cs="宋体" w:hint="eastAsia"/>
                <w:color w:val="000000"/>
                <w:kern w:val="0"/>
                <w:sz w:val="18"/>
                <w:szCs w:val="18"/>
              </w:rPr>
            </w:pPr>
            <w:r w:rsidRPr="000B0DFC">
              <w:rPr>
                <w:rFonts w:ascii="宋体" w:eastAsia="宋体" w:hAnsi="宋体" w:cs="宋体" w:hint="eastAsia"/>
                <w:color w:val="000000"/>
                <w:kern w:val="0"/>
                <w:sz w:val="18"/>
                <w:szCs w:val="18"/>
              </w:rPr>
              <w:t>2、需转账缴款时，本缴款通知书必须随转账凭证一并交到收款银行。</w:t>
            </w:r>
          </w:p>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3、采用转账方式缴款的，转账时需备注执收单位编码和通知书编码；转账后请及时开具财政票据，未开具的视为未缴款。　</w:t>
            </w:r>
          </w:p>
        </w:tc>
      </w:tr>
      <w:tr w:rsidTr="000B0DFC">
        <w:tblPrEx>
          <w:tblW w:w="9252" w:type="dxa"/>
          <w:tblInd w:w="93" w:type="dxa"/>
          <w:tblLook w:val="04A0"/>
        </w:tblPrEx>
        <w:trPr>
          <w:trHeight w:val="252"/>
        </w:trPr>
        <w:tc>
          <w:tcPr>
            <w:tcW w:w="1594" w:type="dxa"/>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r w:rsidRPr="000B0DFC">
              <w:rPr>
                <w:rFonts w:ascii="宋体" w:eastAsia="宋体" w:hAnsi="宋体" w:cs="宋体" w:hint="eastAsia"/>
                <w:color w:val="000000"/>
                <w:kern w:val="0"/>
                <w:sz w:val="18"/>
                <w:szCs w:val="18"/>
              </w:rPr>
              <w:t>经办人：</w:t>
            </w:r>
          </w:p>
        </w:tc>
        <w:tc>
          <w:tcPr>
            <w:tcW w:w="1474" w:type="dxa"/>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p>
        </w:tc>
        <w:tc>
          <w:tcPr>
            <w:tcW w:w="1474" w:type="dxa"/>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p>
        </w:tc>
        <w:tc>
          <w:tcPr>
            <w:tcW w:w="516" w:type="dxa"/>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p>
        </w:tc>
        <w:tc>
          <w:tcPr>
            <w:tcW w:w="1489" w:type="dxa"/>
            <w:gridSpan w:val="2"/>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p>
        </w:tc>
        <w:tc>
          <w:tcPr>
            <w:tcW w:w="1713" w:type="dxa"/>
            <w:tcBorders>
              <w:top w:val="nil"/>
              <w:left w:val="nil"/>
              <w:bottom w:val="nil"/>
              <w:right w:val="nil"/>
            </w:tcBorders>
            <w:shd w:val="clear" w:color="auto" w:fill="auto"/>
            <w:noWrap/>
            <w:vAlign w:val="center"/>
            <w:hideMark/>
          </w:tcPr>
          <w:p w:rsidR="000B0DFC" w:rsidRPr="000B0DFC" w:rsidP="000B0DFC">
            <w:pPr>
              <w:widowControl/>
              <w:jc w:val="left"/>
              <w:rPr>
                <w:rFonts w:ascii="宋体" w:eastAsia="宋体" w:hAnsi="宋体" w:cs="宋体"/>
                <w:color w:val="000000"/>
                <w:kern w:val="0"/>
                <w:sz w:val="18"/>
                <w:szCs w:val="18"/>
              </w:rPr>
            </w:pPr>
          </w:p>
        </w:tc>
      </w:tr>
    </w:tbl>
    <w:p w:rsidR="00DC7A58" w:rsidP="000B0DFC">
      <w:pPr>
        <w:ind w:left="-404" w:right="-1674" w:leftChars="-202" w:rightChars="-837"/>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386</Characters>
  <Application>Microsoft Office Word</Application>
  <DocSecurity>0</DocSecurity>
  <Lines>3</Lines>
  <Paragraphs>1</Paragraphs>
  <ScaleCrop>false</ScaleCrop>
  <Company>Microsoft</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吴岚萍</dc:creator>
  <cp:lastModifiedBy>吴岚萍</cp:lastModifiedBy>
  <cp:revision>1</cp:revision>
  <cp:lastPrinted>2021-09-07T02:10:00Z</cp:lastPrinted>
  <dcterms:created xsi:type="dcterms:W3CDTF">2021-09-07T01:56:00Z</dcterms:created>
  <dcterms:modified xsi:type="dcterms:W3CDTF">2021-09-07T02:10:00Z</dcterms:modified>
</cp:coreProperties>
</file>