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4" w:leftChars="16"/>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附</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件</w:t>
      </w:r>
    </w:p>
    <w:p>
      <w:pPr>
        <w:pStyle w:val="2"/>
      </w:pPr>
    </w:p>
    <w:p>
      <w:pPr>
        <w:ind w:left="0" w:leftChars="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恩平市农业农村局机关食堂食材配送服务项目采购评分标准</w:t>
      </w:r>
    </w:p>
    <w:p>
      <w:pPr>
        <w:pStyle w:val="2"/>
      </w:pPr>
    </w:p>
    <w:p>
      <w:pPr>
        <w:pStyle w:val="2"/>
      </w:pPr>
    </w:p>
    <w:p>
      <w:pPr>
        <w:spacing w:line="360" w:lineRule="auto"/>
        <w:ind w:left="-420" w:leftChars="-200" w:right="-313" w:rightChars="-149" w:firstLine="640" w:firstLineChars="200"/>
        <w:rPr>
          <w:rFonts w:hint="eastAsia" w:ascii="方正仿宋简体" w:hAnsi="方正仿宋简体" w:eastAsia="方正仿宋简体" w:cs="方正仿宋简体"/>
          <w:sz w:val="32"/>
          <w:szCs w:val="32"/>
          <w:lang w:eastAsia="zh-CN"/>
        </w:rPr>
      </w:pPr>
      <w:r>
        <w:rPr>
          <w:rFonts w:hint="eastAsia" w:ascii="黑体" w:hAnsi="黑体" w:eastAsia="黑体" w:cs="黑体"/>
          <w:b w:val="0"/>
          <w:bCs w:val="0"/>
          <w:sz w:val="32"/>
          <w:szCs w:val="32"/>
        </w:rPr>
        <w:t>一、评分选取方式</w:t>
      </w:r>
    </w:p>
    <w:p>
      <w:pPr>
        <w:keepNext w:val="0"/>
        <w:keepLines w:val="0"/>
        <w:pageBreakBefore w:val="0"/>
        <w:widowControl w:val="0"/>
        <w:kinsoku/>
        <w:wordWrap/>
        <w:overflowPunct/>
        <w:topLinePunct w:val="0"/>
        <w:autoSpaceDE/>
        <w:autoSpaceDN/>
        <w:bidi w:val="0"/>
        <w:adjustRightInd/>
        <w:snapToGrid/>
        <w:spacing w:line="640" w:lineRule="exact"/>
        <w:ind w:left="-420" w:leftChars="-200" w:right="-313" w:rightChars="-149"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本次采购采用综合选取的方式确定中选单位。由</w:t>
      </w:r>
      <w:r>
        <w:rPr>
          <w:rFonts w:hint="eastAsia" w:ascii="方正仿宋简体" w:hAnsi="方正仿宋简体" w:eastAsia="方正仿宋简体" w:cs="方正仿宋简体"/>
          <w:sz w:val="32"/>
          <w:szCs w:val="32"/>
          <w:lang w:val="en-US" w:eastAsia="zh-CN"/>
        </w:rPr>
        <w:t>局小额项目承（发）包评审工作组</w:t>
      </w:r>
      <w:r>
        <w:rPr>
          <w:rFonts w:hint="eastAsia" w:ascii="方正仿宋简体" w:hAnsi="方正仿宋简体" w:eastAsia="方正仿宋简体" w:cs="方正仿宋简体"/>
          <w:sz w:val="32"/>
          <w:szCs w:val="32"/>
          <w:lang w:eastAsia="zh-CN"/>
        </w:rPr>
        <w:t>先对报名单位进行初步评审；然后对满足初步评审要求的单位，按照详细评审规定的评分标准进行打分。</w:t>
      </w:r>
    </w:p>
    <w:p>
      <w:pPr>
        <w:keepNext w:val="0"/>
        <w:keepLines w:val="0"/>
        <w:pageBreakBefore w:val="0"/>
        <w:widowControl w:val="0"/>
        <w:kinsoku/>
        <w:wordWrap/>
        <w:overflowPunct/>
        <w:topLinePunct w:val="0"/>
        <w:autoSpaceDE/>
        <w:autoSpaceDN/>
        <w:bidi w:val="0"/>
        <w:adjustRightInd/>
        <w:snapToGrid/>
        <w:spacing w:line="640" w:lineRule="exact"/>
        <w:ind w:left="-420" w:leftChars="-200" w:right="-313" w:rightChars="-149" w:firstLine="640" w:firstLineChars="200"/>
        <w:textAlignment w:val="auto"/>
        <w:rPr>
          <w:rFonts w:hint="eastAsia" w:ascii="宋体" w:hAnsi="宋体" w:cs="宋体"/>
          <w:sz w:val="28"/>
          <w:szCs w:val="28"/>
          <w:lang w:eastAsia="zh-CN"/>
        </w:rPr>
      </w:pPr>
      <w:bookmarkStart w:id="0" w:name="OLE_LINK2"/>
      <w:r>
        <w:rPr>
          <w:rFonts w:hint="eastAsia" w:ascii="方正仿宋简体" w:hAnsi="方正仿宋简体" w:eastAsia="方正仿宋简体" w:cs="方正仿宋简体"/>
          <w:sz w:val="32"/>
          <w:szCs w:val="32"/>
          <w:lang w:val="en-US" w:eastAsia="zh-CN"/>
        </w:rPr>
        <w:t>局小额项目承（发）包评审工作组</w:t>
      </w:r>
      <w:r>
        <w:rPr>
          <w:rFonts w:hint="eastAsia" w:ascii="方正仿宋简体" w:hAnsi="方正仿宋简体" w:eastAsia="方正仿宋简体" w:cs="方正仿宋简体"/>
          <w:sz w:val="32"/>
          <w:szCs w:val="32"/>
          <w:lang w:eastAsia="zh-CN"/>
        </w:rPr>
        <w:t>成员</w:t>
      </w:r>
      <w:bookmarkEnd w:id="0"/>
      <w:r>
        <w:rPr>
          <w:rFonts w:hint="eastAsia" w:ascii="方正仿宋简体" w:hAnsi="方正仿宋简体" w:eastAsia="方正仿宋简体" w:cs="方正仿宋简体"/>
          <w:sz w:val="32"/>
          <w:szCs w:val="32"/>
          <w:lang w:eastAsia="zh-CN"/>
        </w:rPr>
        <w:t>对照详细评审中各评审项目对报名单位进行评分，取各成员评分的平均值作为该单位的得分，并按得分由高到低顺序推荐中选单位。（说明：如报名单位只有1家，则需满足初步审查各项审查标准，再根据详细评审的各评审项目进行综合评分，平均得分60分以上可推荐为中选单位；如报名单位1家以上，满足初步审查各项审查标准，再按详细评审的各评审项目进行综合评分，</w:t>
      </w:r>
      <w:r>
        <w:rPr>
          <w:rFonts w:hint="eastAsia" w:ascii="方正仿宋简体" w:hAnsi="方正仿宋简体" w:eastAsia="方正仿宋简体" w:cs="方正仿宋简体"/>
          <w:sz w:val="32"/>
          <w:szCs w:val="32"/>
          <w:lang w:val="en-US" w:eastAsia="zh-CN"/>
        </w:rPr>
        <w:t>按平均得分</w:t>
      </w:r>
      <w:r>
        <w:rPr>
          <w:rFonts w:hint="eastAsia" w:ascii="方正仿宋简体" w:hAnsi="方正仿宋简体" w:eastAsia="方正仿宋简体" w:cs="方正仿宋简体"/>
          <w:sz w:val="32"/>
          <w:szCs w:val="32"/>
          <w:lang w:eastAsia="zh-CN"/>
        </w:rPr>
        <w:t>由高到低顺序推荐中选单位。</w:t>
      </w:r>
      <w:r>
        <w:rPr>
          <w:rFonts w:hint="eastAsia" w:ascii="方正仿宋简体" w:hAnsi="方正仿宋简体" w:eastAsia="方正仿宋简体" w:cs="方正仿宋简体"/>
          <w:sz w:val="32"/>
          <w:szCs w:val="32"/>
          <w:lang w:val="en-US" w:eastAsia="zh-CN"/>
        </w:rPr>
        <w:t>平均得分</w:t>
      </w:r>
      <w:r>
        <w:rPr>
          <w:rFonts w:hint="eastAsia" w:ascii="方正仿宋简体" w:hAnsi="方正仿宋简体" w:eastAsia="方正仿宋简体" w:cs="方正仿宋简体"/>
          <w:sz w:val="32"/>
          <w:szCs w:val="32"/>
          <w:lang w:eastAsia="zh-CN"/>
        </w:rPr>
        <w:t>相等时，</w:t>
      </w:r>
      <w:r>
        <w:rPr>
          <w:rFonts w:hint="eastAsia" w:ascii="方正仿宋简体" w:hAnsi="方正仿宋简体" w:eastAsia="方正仿宋简体" w:cs="方正仿宋简体"/>
          <w:sz w:val="32"/>
          <w:szCs w:val="32"/>
          <w:lang w:val="en-US" w:eastAsia="zh-CN"/>
        </w:rPr>
        <w:t>局小额项目承（发）包评审工作组</w:t>
      </w:r>
      <w:r>
        <w:rPr>
          <w:rFonts w:hint="eastAsia" w:ascii="方正仿宋简体" w:hAnsi="方正仿宋简体" w:eastAsia="方正仿宋简体" w:cs="方正仿宋简体"/>
          <w:sz w:val="32"/>
          <w:szCs w:val="32"/>
          <w:lang w:eastAsia="zh-CN"/>
        </w:rPr>
        <w:t>视报名单位的情况综合比较，投票确定其名次。）</w:t>
      </w:r>
    </w:p>
    <w:p>
      <w:pPr>
        <w:pStyle w:val="2"/>
        <w:rPr>
          <w:rFonts w:hint="eastAsia" w:ascii="宋体" w:hAnsi="宋体" w:cs="宋体"/>
          <w:sz w:val="28"/>
          <w:szCs w:val="28"/>
          <w:lang w:eastAsia="zh-CN"/>
        </w:rPr>
      </w:pPr>
    </w:p>
    <w:p>
      <w:pPr>
        <w:pStyle w:val="2"/>
        <w:rPr>
          <w:rFonts w:hint="eastAsia" w:ascii="宋体" w:hAnsi="宋体" w:cs="宋体"/>
          <w:sz w:val="28"/>
          <w:szCs w:val="28"/>
          <w:lang w:eastAsia="zh-CN"/>
        </w:rPr>
      </w:pPr>
    </w:p>
    <w:p>
      <w:pPr>
        <w:spacing w:line="579" w:lineRule="exact"/>
        <w:ind w:left="0" w:leftChars="0" w:right="-313" w:rightChars="-149" w:firstLine="0" w:firstLineChars="0"/>
        <w:rPr>
          <w:rFonts w:hint="eastAsia" w:ascii="宋体" w:hAnsi="宋体" w:cs="宋体"/>
          <w:sz w:val="28"/>
          <w:szCs w:val="28"/>
          <w:lang w:eastAsia="zh-CN"/>
        </w:rPr>
      </w:pPr>
    </w:p>
    <w:p>
      <w:pPr>
        <w:spacing w:line="579" w:lineRule="exact"/>
        <w:ind w:left="0" w:leftChars="0" w:right="-313" w:rightChars="-149" w:firstLine="0" w:firstLineChars="0"/>
        <w:rPr>
          <w:rFonts w:hint="eastAsia" w:ascii="宋体" w:hAnsi="宋体" w:cs="宋体"/>
          <w:sz w:val="28"/>
          <w:szCs w:val="28"/>
          <w:lang w:eastAsia="zh-CN"/>
        </w:rPr>
      </w:pPr>
    </w:p>
    <w:p>
      <w:pPr>
        <w:spacing w:line="360" w:lineRule="auto"/>
        <w:ind w:left="-420" w:leftChars="-200" w:right="-313" w:rightChars="-149" w:firstLine="640" w:firstLineChars="200"/>
        <w:rPr>
          <w:rFonts w:hint="eastAsia" w:ascii="黑体" w:hAnsi="黑体" w:eastAsia="黑体" w:cs="黑体"/>
          <w:b w:val="0"/>
          <w:bCs w:val="0"/>
          <w:sz w:val="32"/>
          <w:szCs w:val="32"/>
        </w:rPr>
      </w:pPr>
      <w:r>
        <w:rPr>
          <w:rFonts w:hint="eastAsia" w:ascii="黑体" w:hAnsi="黑体" w:eastAsia="黑体" w:cs="黑体"/>
          <w:sz w:val="32"/>
          <w:szCs w:val="32"/>
          <w:lang w:eastAsia="zh-CN"/>
        </w:rPr>
        <w:t>二、</w:t>
      </w:r>
      <w:r>
        <w:rPr>
          <w:rFonts w:hint="eastAsia" w:ascii="黑体" w:hAnsi="黑体" w:eastAsia="黑体" w:cs="黑体"/>
          <w:b w:val="0"/>
          <w:bCs w:val="0"/>
          <w:sz w:val="32"/>
          <w:szCs w:val="32"/>
        </w:rPr>
        <w:t>初步审查</w:t>
      </w:r>
    </w:p>
    <w:tbl>
      <w:tblPr>
        <w:tblStyle w:val="7"/>
        <w:tblW w:w="9719" w:type="dxa"/>
        <w:jc w:val="center"/>
        <w:tblLayout w:type="fixed"/>
        <w:tblCellMar>
          <w:top w:w="0" w:type="dxa"/>
          <w:left w:w="108" w:type="dxa"/>
          <w:bottom w:w="67" w:type="dxa"/>
          <w:right w:w="0" w:type="dxa"/>
        </w:tblCellMar>
      </w:tblPr>
      <w:tblGrid>
        <w:gridCol w:w="1980"/>
        <w:gridCol w:w="7739"/>
      </w:tblGrid>
      <w:tr>
        <w:tblPrEx>
          <w:tblCellMar>
            <w:top w:w="0" w:type="dxa"/>
            <w:left w:w="108" w:type="dxa"/>
            <w:bottom w:w="67" w:type="dxa"/>
            <w:right w:w="0" w:type="dxa"/>
          </w:tblCellMar>
        </w:tblPrEx>
        <w:trPr>
          <w:trHeight w:val="1117" w:hRule="atLeast"/>
          <w:tblHeader/>
          <w:jc w:val="center"/>
        </w:trPr>
        <w:tc>
          <w:tcPr>
            <w:tcW w:w="198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right="109"/>
              <w:jc w:val="center"/>
              <w:rPr>
                <w:rFonts w:hint="eastAsia"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rPr>
              <w:t>审查项目</w:t>
            </w:r>
          </w:p>
        </w:tc>
        <w:tc>
          <w:tcPr>
            <w:tcW w:w="773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right="107"/>
              <w:jc w:val="center"/>
              <w:rPr>
                <w:rFonts w:hint="eastAsia"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rPr>
              <w:t>审查标准</w:t>
            </w:r>
          </w:p>
        </w:tc>
      </w:tr>
      <w:tr>
        <w:tblPrEx>
          <w:tblCellMar>
            <w:top w:w="0" w:type="dxa"/>
            <w:left w:w="108" w:type="dxa"/>
            <w:bottom w:w="67" w:type="dxa"/>
            <w:right w:w="0" w:type="dxa"/>
          </w:tblCellMar>
        </w:tblPrEx>
        <w:trPr>
          <w:trHeight w:val="11212" w:hRule="atLeast"/>
          <w:jc w:val="center"/>
        </w:trPr>
        <w:tc>
          <w:tcPr>
            <w:tcW w:w="1980" w:type="dxa"/>
            <w:tcBorders>
              <w:top w:val="single" w:color="000000" w:sz="4" w:space="0"/>
              <w:left w:val="single" w:color="000000" w:sz="4" w:space="0"/>
              <w:bottom w:val="single" w:color="000000" w:sz="4" w:space="0"/>
              <w:right w:val="single" w:color="000000" w:sz="4" w:space="0"/>
            </w:tcBorders>
            <w:vAlign w:val="center"/>
          </w:tcPr>
          <w:p>
            <w:pPr>
              <w:pStyle w:val="6"/>
              <w:shd w:val="clear" w:color="auto" w:fill="FFFFFF"/>
              <w:spacing w:before="0" w:beforeAutospacing="0" w:after="0" w:afterAutospacing="0" w:line="720" w:lineRule="atLeast"/>
              <w:jc w:val="center"/>
              <w:textAlignment w:val="baseline"/>
              <w:rPr>
                <w:rFonts w:ascii="仿宋" w:hAnsi="仿宋" w:eastAsia="仿宋" w:cs="Times New Roman"/>
                <w:color w:val="000000"/>
                <w:sz w:val="28"/>
                <w:szCs w:val="28"/>
              </w:rPr>
            </w:pPr>
            <w:r>
              <w:rPr>
                <w:rStyle w:val="9"/>
                <w:rFonts w:ascii="仿宋" w:hAnsi="仿宋" w:eastAsia="仿宋" w:cs="Times New Roman"/>
                <w:sz w:val="28"/>
                <w:szCs w:val="28"/>
              </w:rPr>
              <w:t>资格性审查</w:t>
            </w:r>
          </w:p>
        </w:tc>
        <w:tc>
          <w:tcPr>
            <w:tcW w:w="77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right="108" w:firstLine="0" w:firstLineChars="0"/>
              <w:textAlignment w:val="auto"/>
              <w:rPr>
                <w:rFonts w:hint="eastAsia" w:ascii="方正仿宋简体" w:hAnsi="方正仿宋简体" w:eastAsia="方正仿宋简体" w:cs="方正仿宋简体"/>
                <w:color w:val="000000"/>
                <w:kern w:val="0"/>
                <w:sz w:val="28"/>
                <w:szCs w:val="28"/>
              </w:rPr>
            </w:pPr>
            <w:r>
              <w:rPr>
                <w:rFonts w:hint="eastAsia" w:ascii="方正仿宋简体" w:hAnsi="方正仿宋简体" w:eastAsia="方正仿宋简体" w:cs="方正仿宋简体"/>
                <w:color w:val="000000"/>
                <w:kern w:val="0"/>
                <w:sz w:val="28"/>
                <w:szCs w:val="28"/>
              </w:rPr>
              <w:t>1.符合《中华人民共和国政府采购法》第二十二条和《中华人民共和国政府采购法实施条例》第十七条的规定；</w:t>
            </w:r>
          </w:p>
          <w:p>
            <w:pPr>
              <w:keepNext w:val="0"/>
              <w:keepLines w:val="0"/>
              <w:pageBreakBefore w:val="0"/>
              <w:widowControl/>
              <w:kinsoku/>
              <w:wordWrap/>
              <w:overflowPunct/>
              <w:topLinePunct w:val="0"/>
              <w:autoSpaceDE/>
              <w:autoSpaceDN/>
              <w:bidi w:val="0"/>
              <w:adjustRightInd/>
              <w:snapToGrid/>
              <w:spacing w:line="240" w:lineRule="auto"/>
              <w:ind w:right="108" w:firstLine="0" w:firstLineChars="0"/>
              <w:textAlignment w:val="auto"/>
              <w:rPr>
                <w:rFonts w:hint="eastAsia" w:ascii="方正仿宋简体" w:hAnsi="方正仿宋简体" w:eastAsia="方正仿宋简体" w:cs="方正仿宋简体"/>
                <w:color w:val="000000"/>
                <w:kern w:val="0"/>
                <w:sz w:val="28"/>
                <w:szCs w:val="28"/>
              </w:rPr>
            </w:pPr>
            <w:r>
              <w:rPr>
                <w:rFonts w:hint="eastAsia" w:ascii="方正仿宋简体" w:hAnsi="方正仿宋简体" w:eastAsia="方正仿宋简体" w:cs="方正仿宋简体"/>
                <w:color w:val="000000"/>
                <w:kern w:val="0"/>
                <w:sz w:val="28"/>
                <w:szCs w:val="28"/>
              </w:rPr>
              <w:t>2.有经年检合格的营业执照和有效的食品经营许可；</w:t>
            </w:r>
          </w:p>
          <w:p>
            <w:pPr>
              <w:keepNext w:val="0"/>
              <w:keepLines w:val="0"/>
              <w:pageBreakBefore w:val="0"/>
              <w:widowControl/>
              <w:kinsoku/>
              <w:wordWrap/>
              <w:overflowPunct/>
              <w:topLinePunct w:val="0"/>
              <w:autoSpaceDE/>
              <w:autoSpaceDN/>
              <w:bidi w:val="0"/>
              <w:adjustRightInd/>
              <w:snapToGrid/>
              <w:spacing w:line="240" w:lineRule="auto"/>
              <w:ind w:right="108" w:firstLine="0" w:firstLineChars="0"/>
              <w:textAlignment w:val="auto"/>
              <w:rPr>
                <w:rFonts w:hint="eastAsia" w:ascii="方正仿宋简体" w:hAnsi="方正仿宋简体" w:eastAsia="方正仿宋简体" w:cs="方正仿宋简体"/>
                <w:color w:val="000000"/>
                <w:kern w:val="0"/>
                <w:sz w:val="28"/>
                <w:szCs w:val="28"/>
              </w:rPr>
            </w:pPr>
            <w:r>
              <w:rPr>
                <w:rFonts w:hint="eastAsia" w:ascii="方正仿宋简体" w:hAnsi="方正仿宋简体" w:eastAsia="方正仿宋简体" w:cs="方正仿宋简体"/>
                <w:color w:val="000000"/>
                <w:kern w:val="0"/>
                <w:sz w:val="28"/>
                <w:szCs w:val="28"/>
              </w:rPr>
              <w:t>3.具有独立承担民事责任能力</w:t>
            </w:r>
            <w:bookmarkStart w:id="2" w:name="_GoBack"/>
            <w:bookmarkEnd w:id="2"/>
            <w:r>
              <w:rPr>
                <w:rFonts w:hint="eastAsia" w:ascii="方正仿宋简体" w:hAnsi="方正仿宋简体" w:eastAsia="方正仿宋简体" w:cs="方正仿宋简体"/>
                <w:color w:val="000000"/>
                <w:kern w:val="0"/>
                <w:sz w:val="28"/>
                <w:szCs w:val="28"/>
              </w:rPr>
              <w:t>的在中华人民共和国境内注册的法人；</w:t>
            </w:r>
          </w:p>
          <w:p>
            <w:pPr>
              <w:keepNext w:val="0"/>
              <w:keepLines w:val="0"/>
              <w:pageBreakBefore w:val="0"/>
              <w:widowControl/>
              <w:kinsoku/>
              <w:wordWrap/>
              <w:overflowPunct/>
              <w:topLinePunct w:val="0"/>
              <w:autoSpaceDE/>
              <w:autoSpaceDN/>
              <w:bidi w:val="0"/>
              <w:adjustRightInd/>
              <w:snapToGrid/>
              <w:spacing w:line="240" w:lineRule="auto"/>
              <w:ind w:right="108" w:firstLine="0" w:firstLineChars="0"/>
              <w:textAlignment w:val="auto"/>
              <w:rPr>
                <w:rFonts w:hint="eastAsia" w:ascii="方正仿宋简体" w:hAnsi="方正仿宋简体" w:eastAsia="方正仿宋简体" w:cs="方正仿宋简体"/>
                <w:color w:val="000000"/>
                <w:kern w:val="0"/>
                <w:sz w:val="28"/>
                <w:szCs w:val="28"/>
                <w:highlight w:val="none"/>
              </w:rPr>
            </w:pPr>
            <w:r>
              <w:rPr>
                <w:rFonts w:hint="eastAsia" w:ascii="方正仿宋简体" w:hAnsi="方正仿宋简体" w:eastAsia="方正仿宋简体" w:cs="方正仿宋简体"/>
                <w:color w:val="000000"/>
                <w:kern w:val="0"/>
                <w:sz w:val="28"/>
                <w:szCs w:val="28"/>
              </w:rPr>
              <w:t>4.近三年内</w:t>
            </w:r>
            <w:r>
              <w:rPr>
                <w:rFonts w:hint="eastAsia" w:ascii="方正仿宋简体" w:hAnsi="方正仿宋简体" w:eastAsia="方正仿宋简体" w:cs="方正仿宋简体"/>
                <w:color w:val="000000"/>
                <w:kern w:val="0"/>
                <w:sz w:val="28"/>
                <w:szCs w:val="28"/>
                <w:highlight w:val="none"/>
              </w:rPr>
              <w:t>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无受到政府采购行政处罚且相关信用惩戒期限未满情形；</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color w:val="000000"/>
                <w:kern w:val="0"/>
                <w:sz w:val="28"/>
                <w:szCs w:val="28"/>
                <w:highlight w:val="none"/>
                <w:lang w:val="en-US" w:eastAsia="zh-CN" w:bidi="ar-SA"/>
              </w:rPr>
            </w:pPr>
            <w:r>
              <w:rPr>
                <w:rFonts w:hint="eastAsia" w:ascii="方正仿宋简体" w:hAnsi="方正仿宋简体" w:eastAsia="方正仿宋简体" w:cs="方正仿宋简体"/>
                <w:color w:val="000000"/>
                <w:kern w:val="0"/>
                <w:sz w:val="28"/>
                <w:szCs w:val="28"/>
                <w:highlight w:val="none"/>
                <w:lang w:val="en-US" w:eastAsia="zh-CN" w:bidi="ar-SA"/>
              </w:rPr>
              <w:t>5.服务单位必须具有良好的商业信誉和健全的财务会计制度；</w:t>
            </w:r>
          </w:p>
          <w:p>
            <w:pPr>
              <w:pStyle w:val="2"/>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方正仿宋简体" w:hAnsi="方正仿宋简体" w:eastAsia="方正仿宋简体" w:cs="方正仿宋简体"/>
                <w:color w:val="000000"/>
                <w:sz w:val="28"/>
                <w:szCs w:val="28"/>
                <w:highlight w:val="none"/>
                <w:lang w:eastAsia="zh-CN"/>
              </w:rPr>
            </w:pPr>
            <w:r>
              <w:rPr>
                <w:rFonts w:hint="eastAsia" w:ascii="方正仿宋简体" w:hAnsi="方正仿宋简体" w:eastAsia="方正仿宋简体" w:cs="方正仿宋简体"/>
                <w:color w:val="000000"/>
                <w:sz w:val="28"/>
                <w:szCs w:val="28"/>
                <w:highlight w:val="none"/>
                <w:lang w:val="en-US" w:eastAsia="zh-CN"/>
              </w:rPr>
              <w:t>6</w:t>
            </w:r>
            <w:r>
              <w:rPr>
                <w:rFonts w:hint="eastAsia" w:ascii="方正仿宋简体" w:hAnsi="方正仿宋简体" w:eastAsia="方正仿宋简体" w:cs="方正仿宋简体"/>
                <w:color w:val="000000"/>
                <w:sz w:val="28"/>
                <w:szCs w:val="28"/>
                <w:highlight w:val="none"/>
              </w:rPr>
              <w:t>.</w:t>
            </w:r>
            <w:r>
              <w:rPr>
                <w:rFonts w:hint="eastAsia" w:ascii="方正仿宋简体" w:hAnsi="方正仿宋简体" w:eastAsia="方正仿宋简体" w:cs="方正仿宋简体"/>
                <w:kern w:val="2"/>
                <w:sz w:val="28"/>
                <w:szCs w:val="28"/>
                <w:highlight w:val="none"/>
              </w:rPr>
              <w:t xml:space="preserve"> </w:t>
            </w:r>
            <w:r>
              <w:rPr>
                <w:rFonts w:hint="eastAsia" w:ascii="方正仿宋简体" w:hAnsi="方正仿宋简体" w:eastAsia="方正仿宋简体" w:cs="方正仿宋简体"/>
                <w:color w:val="000000"/>
                <w:sz w:val="28"/>
                <w:szCs w:val="28"/>
                <w:highlight w:val="none"/>
              </w:rPr>
              <w:t>提供截止日前6个月内任意1个月依法缴纳税收和社会保障资金的相关材料。 如依法免税或不需要缴纳社会保障资金的， 提供相应证明材料</w:t>
            </w:r>
            <w:r>
              <w:rPr>
                <w:rFonts w:hint="eastAsia" w:ascii="方正仿宋简体" w:hAnsi="方正仿宋简体" w:eastAsia="方正仿宋简体" w:cs="方正仿宋简体"/>
                <w:color w:val="000000"/>
                <w:sz w:val="28"/>
                <w:szCs w:val="28"/>
                <w:highlight w:val="none"/>
                <w:lang w:eastAsia="zh-CN"/>
              </w:rPr>
              <w:t>；</w:t>
            </w:r>
          </w:p>
          <w:p>
            <w:pPr>
              <w:pStyle w:val="2"/>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方正仿宋简体" w:hAnsi="方正仿宋简体" w:eastAsia="方正仿宋简体" w:cs="方正仿宋简体"/>
                <w:color w:val="000000"/>
                <w:sz w:val="28"/>
                <w:szCs w:val="28"/>
                <w:lang w:eastAsia="zh-CN"/>
              </w:rPr>
            </w:pPr>
            <w:r>
              <w:rPr>
                <w:rFonts w:hint="eastAsia" w:ascii="方正仿宋简体" w:hAnsi="方正仿宋简体" w:eastAsia="方正仿宋简体" w:cs="方正仿宋简体"/>
                <w:color w:val="000000"/>
                <w:sz w:val="28"/>
                <w:szCs w:val="28"/>
                <w:lang w:val="en-US" w:eastAsia="zh-CN"/>
              </w:rPr>
              <w:t>7</w:t>
            </w:r>
            <w:r>
              <w:rPr>
                <w:rFonts w:hint="eastAsia" w:ascii="方正仿宋简体" w:hAnsi="方正仿宋简体" w:eastAsia="方正仿宋简体" w:cs="方正仿宋简体"/>
                <w:color w:val="000000"/>
                <w:sz w:val="28"/>
                <w:szCs w:val="28"/>
              </w:rPr>
              <w:t>.所有参与配送的人员必须具备健康证明，提供健康证复印件</w:t>
            </w:r>
            <w:r>
              <w:rPr>
                <w:rFonts w:hint="eastAsia" w:ascii="方正仿宋简体" w:hAnsi="方正仿宋简体" w:eastAsia="方正仿宋简体" w:cs="方正仿宋简体"/>
                <w:color w:val="000000"/>
                <w:sz w:val="28"/>
                <w:szCs w:val="28"/>
                <w:lang w:eastAsia="zh-CN"/>
              </w:rPr>
              <w:t>；</w:t>
            </w:r>
          </w:p>
          <w:p>
            <w:pPr>
              <w:keepNext w:val="0"/>
              <w:keepLines w:val="0"/>
              <w:pageBreakBefore w:val="0"/>
              <w:widowControl/>
              <w:kinsoku/>
              <w:wordWrap/>
              <w:overflowPunct/>
              <w:topLinePunct w:val="0"/>
              <w:autoSpaceDE/>
              <w:autoSpaceDN/>
              <w:bidi w:val="0"/>
              <w:adjustRightInd/>
              <w:snapToGrid/>
              <w:spacing w:line="240" w:lineRule="auto"/>
              <w:ind w:right="108" w:firstLine="0" w:firstLineChars="0"/>
              <w:textAlignment w:val="auto"/>
              <w:rPr>
                <w:rFonts w:ascii="仿宋" w:hAnsi="仿宋" w:eastAsia="仿宋" w:cs="Times New Roman"/>
                <w:color w:val="000000"/>
                <w:kern w:val="0"/>
                <w:sz w:val="28"/>
                <w:szCs w:val="28"/>
              </w:rPr>
            </w:pPr>
            <w:r>
              <w:rPr>
                <w:rFonts w:hint="eastAsia" w:ascii="方正仿宋简体" w:hAnsi="方正仿宋简体" w:eastAsia="方正仿宋简体" w:cs="方正仿宋简体"/>
                <w:color w:val="000000"/>
                <w:kern w:val="0"/>
                <w:sz w:val="28"/>
                <w:szCs w:val="28"/>
                <w:lang w:val="en-US" w:eastAsia="zh-CN"/>
              </w:rPr>
              <w:t>8</w:t>
            </w:r>
            <w:r>
              <w:rPr>
                <w:rFonts w:hint="eastAsia" w:ascii="方正仿宋简体" w:hAnsi="方正仿宋简体" w:eastAsia="方正仿宋简体" w:cs="方正仿宋简体"/>
                <w:color w:val="000000"/>
                <w:kern w:val="0"/>
                <w:sz w:val="28"/>
                <w:szCs w:val="28"/>
              </w:rPr>
              <w:t>.本项目不接受联合体</w:t>
            </w:r>
            <w:r>
              <w:rPr>
                <w:rFonts w:hint="eastAsia" w:ascii="方正仿宋简体" w:hAnsi="方正仿宋简体" w:eastAsia="方正仿宋简体" w:cs="方正仿宋简体"/>
                <w:color w:val="000000"/>
                <w:kern w:val="0"/>
                <w:sz w:val="28"/>
                <w:szCs w:val="28"/>
                <w:lang w:eastAsia="zh-CN"/>
              </w:rPr>
              <w:t>服务单位申报</w:t>
            </w:r>
            <w:r>
              <w:rPr>
                <w:rFonts w:hint="eastAsia" w:ascii="方正仿宋简体" w:hAnsi="方正仿宋简体" w:eastAsia="方正仿宋简体" w:cs="方正仿宋简体"/>
                <w:color w:val="000000"/>
                <w:kern w:val="0"/>
                <w:sz w:val="28"/>
                <w:szCs w:val="28"/>
              </w:rPr>
              <w:t>；不允许转包、分包。</w:t>
            </w:r>
          </w:p>
        </w:tc>
      </w:tr>
    </w:tbl>
    <w:p>
      <w:pPr>
        <w:spacing w:line="579" w:lineRule="exact"/>
        <w:ind w:left="-420" w:leftChars="-200" w:right="-313" w:rightChars="-149" w:firstLine="560" w:firstLineChars="200"/>
        <w:rPr>
          <w:rFonts w:hint="eastAsia" w:ascii="黑体" w:hAnsi="黑体" w:eastAsia="黑体" w:cs="黑体"/>
          <w:b w:val="0"/>
          <w:bCs w:val="0"/>
          <w:sz w:val="28"/>
          <w:szCs w:val="28"/>
        </w:rPr>
      </w:pPr>
    </w:p>
    <w:p>
      <w:pPr>
        <w:numPr>
          <w:ilvl w:val="0"/>
          <w:numId w:val="1"/>
        </w:numPr>
        <w:spacing w:line="579" w:lineRule="exact"/>
        <w:ind w:left="-420" w:leftChars="-200" w:right="-313" w:rightChars="-149"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详细评审</w:t>
      </w:r>
    </w:p>
    <w:tbl>
      <w:tblPr>
        <w:tblStyle w:val="7"/>
        <w:tblW w:w="8650"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937"/>
        <w:gridCol w:w="905"/>
        <w:gridCol w:w="6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trPr>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rPr>
              <w:t>序号</w:t>
            </w:r>
          </w:p>
        </w:tc>
        <w:tc>
          <w:tcPr>
            <w:tcW w:w="9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rPr>
              <w:t>评审项目</w:t>
            </w:r>
          </w:p>
        </w:tc>
        <w:tc>
          <w:tcPr>
            <w:tcW w:w="9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rPr>
              <w:t>分值</w:t>
            </w:r>
          </w:p>
        </w:tc>
        <w:tc>
          <w:tcPr>
            <w:tcW w:w="6239" w:type="dxa"/>
            <w:tcBorders>
              <w:top w:val="single" w:color="auto" w:sz="4" w:space="0"/>
              <w:left w:val="single" w:color="auto" w:sz="4" w:space="0"/>
              <w:right w:val="single" w:color="auto" w:sz="4" w:space="0"/>
            </w:tcBorders>
            <w:vAlign w:val="center"/>
          </w:tcPr>
          <w:p>
            <w:pPr>
              <w:jc w:val="center"/>
              <w:rPr>
                <w:rFonts w:hint="eastAsia"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bCs/>
                <w:color w:val="000000"/>
                <w:sz w:val="28"/>
                <w:szCs w:val="28"/>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9" w:hRule="atLeast"/>
        </w:trPr>
        <w:tc>
          <w:tcPr>
            <w:tcW w:w="56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方正仿宋简体" w:hAnsi="方正仿宋简体" w:eastAsia="方正仿宋简体" w:cs="方正仿宋简体"/>
                <w:bCs/>
                <w:color w:val="000000"/>
                <w:sz w:val="28"/>
                <w:szCs w:val="28"/>
              </w:rPr>
            </w:pPr>
            <w:r>
              <w:rPr>
                <w:rFonts w:hint="eastAsia" w:ascii="方正仿宋简体" w:hAnsi="方正仿宋简体" w:eastAsia="方正仿宋简体" w:cs="方正仿宋简体"/>
                <w:bCs/>
                <w:color w:val="000000"/>
                <w:sz w:val="28"/>
                <w:szCs w:val="28"/>
              </w:rPr>
              <w:t>1</w:t>
            </w:r>
          </w:p>
        </w:tc>
        <w:tc>
          <w:tcPr>
            <w:tcW w:w="9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配送方案</w:t>
            </w:r>
          </w:p>
        </w:tc>
        <w:tc>
          <w:tcPr>
            <w:tcW w:w="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15</w:t>
            </w:r>
          </w:p>
        </w:tc>
        <w:tc>
          <w:tcPr>
            <w:tcW w:w="6239" w:type="dxa"/>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lang w:eastAsia="zh-CN"/>
              </w:rPr>
              <w:t>对</w:t>
            </w:r>
            <w:r>
              <w:rPr>
                <w:rFonts w:hint="eastAsia" w:ascii="方正仿宋简体" w:hAnsi="方正仿宋简体" w:eastAsia="方正仿宋简体" w:cs="方正仿宋简体"/>
                <w:color w:val="000000"/>
                <w:sz w:val="28"/>
                <w:szCs w:val="28"/>
              </w:rPr>
              <w:t>本项目配送服务方案（包括但不限于商品来源、采购渠道、物流配送方案及各种规章制度等）进行评审:</w:t>
            </w:r>
          </w:p>
          <w:p>
            <w:pPr>
              <w:keepNext w:val="0"/>
              <w:keepLines w:val="0"/>
              <w:pageBreakBefore w:val="0"/>
              <w:widowControl/>
              <w:numPr>
                <w:ilvl w:val="-1"/>
                <w:numId w:val="0"/>
              </w:numPr>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lang w:eastAsia="zh-CN"/>
              </w:rPr>
            </w:pPr>
            <w:r>
              <w:rPr>
                <w:rFonts w:hint="eastAsia" w:ascii="方正仿宋简体" w:hAnsi="方正仿宋简体" w:eastAsia="方正仿宋简体" w:cs="方正仿宋简体"/>
                <w:color w:val="000000"/>
                <w:sz w:val="28"/>
                <w:szCs w:val="28"/>
                <w:lang w:val="en-US" w:eastAsia="zh-CN"/>
              </w:rPr>
              <w:t>1.</w:t>
            </w:r>
            <w:r>
              <w:rPr>
                <w:rFonts w:hint="eastAsia" w:ascii="方正仿宋简体" w:hAnsi="方正仿宋简体" w:eastAsia="方正仿宋简体" w:cs="方正仿宋简体"/>
                <w:color w:val="000000"/>
                <w:sz w:val="28"/>
                <w:szCs w:val="28"/>
              </w:rPr>
              <w:t>配送服务实施方案完整齐全、科学合理、可行性强，得15分</w:t>
            </w:r>
            <w:r>
              <w:rPr>
                <w:rFonts w:hint="eastAsia" w:ascii="方正仿宋简体" w:hAnsi="方正仿宋简体" w:eastAsia="方正仿宋简体" w:cs="方正仿宋简体"/>
                <w:color w:val="000000"/>
                <w:sz w:val="28"/>
                <w:szCs w:val="28"/>
                <w:lang w:eastAsia="zh-CN"/>
              </w:rPr>
              <w:t>；</w:t>
            </w:r>
          </w:p>
          <w:p>
            <w:pPr>
              <w:keepNext w:val="0"/>
              <w:keepLines w:val="0"/>
              <w:pageBreakBefore w:val="0"/>
              <w:widowControl/>
              <w:numPr>
                <w:ilvl w:val="-1"/>
                <w:numId w:val="0"/>
              </w:numPr>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lang w:eastAsia="zh-CN"/>
              </w:rPr>
            </w:pPr>
            <w:r>
              <w:rPr>
                <w:rFonts w:hint="eastAsia" w:ascii="方正仿宋简体" w:hAnsi="方正仿宋简体" w:eastAsia="方正仿宋简体" w:cs="方正仿宋简体"/>
                <w:color w:val="000000"/>
                <w:sz w:val="28"/>
                <w:szCs w:val="28"/>
                <w:lang w:val="en-US" w:eastAsia="zh-CN"/>
              </w:rPr>
              <w:t>2.</w:t>
            </w:r>
            <w:r>
              <w:rPr>
                <w:rFonts w:hint="eastAsia" w:ascii="方正仿宋简体" w:hAnsi="方正仿宋简体" w:eastAsia="方正仿宋简体" w:cs="方正仿宋简体"/>
                <w:color w:val="000000"/>
                <w:sz w:val="28"/>
                <w:szCs w:val="28"/>
              </w:rPr>
              <w:t>配送服务实施方案完整、科学合理、可行性较强，得10分</w:t>
            </w:r>
            <w:r>
              <w:rPr>
                <w:rFonts w:hint="eastAsia" w:ascii="方正仿宋简体" w:hAnsi="方正仿宋简体" w:eastAsia="方正仿宋简体" w:cs="方正仿宋简体"/>
                <w:color w:val="000000"/>
                <w:sz w:val="28"/>
                <w:szCs w:val="28"/>
                <w:lang w:eastAsia="zh-CN"/>
              </w:rPr>
              <w:t>；</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lang w:eastAsia="zh-CN"/>
              </w:rPr>
            </w:pPr>
            <w:r>
              <w:rPr>
                <w:rFonts w:hint="eastAsia" w:ascii="方正仿宋简体" w:hAnsi="方正仿宋简体" w:eastAsia="方正仿宋简体" w:cs="方正仿宋简体"/>
                <w:color w:val="000000"/>
                <w:sz w:val="28"/>
                <w:szCs w:val="28"/>
              </w:rPr>
              <w:t>3.配送服务实施方案完整、科学合理、可行性一般，得5分</w:t>
            </w:r>
            <w:r>
              <w:rPr>
                <w:rFonts w:hint="eastAsia" w:ascii="方正仿宋简体" w:hAnsi="方正仿宋简体" w:eastAsia="方正仿宋简体" w:cs="方正仿宋简体"/>
                <w:color w:val="000000"/>
                <w:sz w:val="28"/>
                <w:szCs w:val="28"/>
                <w:lang w:eastAsia="zh-CN"/>
              </w:rPr>
              <w:t>；</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4.未提供方案，不得分。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5" w:hRule="atLeast"/>
        </w:trPr>
        <w:tc>
          <w:tcPr>
            <w:tcW w:w="56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2</w:t>
            </w:r>
          </w:p>
        </w:tc>
        <w:tc>
          <w:tcPr>
            <w:tcW w:w="937"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color w:val="000000"/>
                <w:kern w:val="0"/>
                <w:sz w:val="28"/>
                <w:szCs w:val="28"/>
              </w:rPr>
            </w:pPr>
            <w:r>
              <w:rPr>
                <w:rFonts w:hint="eastAsia" w:ascii="方正仿宋简体" w:hAnsi="方正仿宋简体" w:eastAsia="方正仿宋简体" w:cs="方正仿宋简体"/>
                <w:color w:val="000000"/>
                <w:kern w:val="0"/>
                <w:sz w:val="28"/>
                <w:szCs w:val="28"/>
              </w:rPr>
              <w:t>服务实施方案</w:t>
            </w:r>
          </w:p>
        </w:tc>
        <w:tc>
          <w:tcPr>
            <w:tcW w:w="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简体" w:hAnsi="方正仿宋简体" w:eastAsia="方正仿宋简体" w:cs="方正仿宋简体"/>
                <w:color w:val="000000"/>
                <w:kern w:val="0"/>
                <w:sz w:val="28"/>
                <w:szCs w:val="28"/>
              </w:rPr>
            </w:pPr>
            <w:r>
              <w:rPr>
                <w:rFonts w:hint="eastAsia" w:ascii="方正仿宋简体" w:hAnsi="方正仿宋简体" w:eastAsia="方正仿宋简体" w:cs="方正仿宋简体"/>
                <w:color w:val="000000"/>
                <w:kern w:val="0"/>
                <w:sz w:val="28"/>
                <w:szCs w:val="28"/>
              </w:rPr>
              <w:t>15</w:t>
            </w:r>
          </w:p>
        </w:tc>
        <w:tc>
          <w:tcPr>
            <w:tcW w:w="62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对本项目</w:t>
            </w:r>
            <w:r>
              <w:rPr>
                <w:rFonts w:hint="eastAsia" w:ascii="方正仿宋简体" w:hAnsi="方正仿宋简体" w:eastAsia="方正仿宋简体" w:cs="方正仿宋简体"/>
                <w:color w:val="000000"/>
                <w:sz w:val="28"/>
                <w:szCs w:val="28"/>
                <w:lang w:eastAsia="zh-CN"/>
              </w:rPr>
              <w:t>服务</w:t>
            </w:r>
            <w:r>
              <w:rPr>
                <w:rFonts w:hint="eastAsia" w:ascii="方正仿宋简体" w:hAnsi="方正仿宋简体" w:eastAsia="方正仿宋简体" w:cs="方正仿宋简体"/>
                <w:color w:val="000000"/>
                <w:sz w:val="28"/>
                <w:szCs w:val="28"/>
              </w:rPr>
              <w:t>需求是否理解清晰</w:t>
            </w:r>
            <w:r>
              <w:rPr>
                <w:rFonts w:hint="eastAsia" w:ascii="方正仿宋简体" w:hAnsi="方正仿宋简体" w:eastAsia="方正仿宋简体" w:cs="方正仿宋简体"/>
                <w:color w:val="000000"/>
                <w:sz w:val="28"/>
                <w:szCs w:val="28"/>
                <w:lang w:eastAsia="zh-CN"/>
              </w:rPr>
              <w:t>、</w:t>
            </w:r>
            <w:r>
              <w:rPr>
                <w:rFonts w:hint="eastAsia" w:ascii="方正仿宋简体" w:hAnsi="方正仿宋简体" w:eastAsia="方正仿宋简体" w:cs="方正仿宋简体"/>
                <w:color w:val="000000"/>
                <w:sz w:val="28"/>
                <w:szCs w:val="28"/>
              </w:rPr>
              <w:t>工作岗位职责、运作流程与食品安全措施是否科学、全面、合理进行评审：</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1.</w:t>
            </w:r>
            <w:bookmarkStart w:id="1" w:name="OLE_LINK1"/>
            <w:r>
              <w:rPr>
                <w:rFonts w:hint="eastAsia" w:ascii="方正仿宋简体" w:hAnsi="方正仿宋简体" w:eastAsia="方正仿宋简体" w:cs="方正仿宋简体"/>
                <w:color w:val="000000"/>
                <w:sz w:val="28"/>
                <w:szCs w:val="28"/>
              </w:rPr>
              <w:t>方</w:t>
            </w:r>
            <w:bookmarkEnd w:id="1"/>
            <w:r>
              <w:rPr>
                <w:rFonts w:hint="eastAsia" w:ascii="方正仿宋简体" w:hAnsi="方正仿宋简体" w:eastAsia="方正仿宋简体" w:cs="方正仿宋简体"/>
                <w:color w:val="000000"/>
                <w:sz w:val="28"/>
                <w:szCs w:val="28"/>
              </w:rPr>
              <w:t>案可行性高，科学、全面、合理及完全满足本项目要求，得15分；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2.方案可行性较高，科学、较全面、较合理，较满足本项目要求，得10分；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3.方案可行性一般，基本满足本项目要求，得5分；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4.方案可行性差，不全面、不合理、不满足本项目要求，得1分；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5.无提供方案不得分。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5" w:hRule="atLeast"/>
        </w:trPr>
        <w:tc>
          <w:tcPr>
            <w:tcW w:w="56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3</w:t>
            </w:r>
          </w:p>
        </w:tc>
        <w:tc>
          <w:tcPr>
            <w:tcW w:w="93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spacing w:line="400" w:lineRule="exact"/>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应急方案</w:t>
            </w:r>
          </w:p>
        </w:tc>
        <w:tc>
          <w:tcPr>
            <w:tcW w:w="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15</w:t>
            </w:r>
          </w:p>
        </w:tc>
        <w:tc>
          <w:tcPr>
            <w:tcW w:w="623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 xml:space="preserve">对台风、暴雨等天气影响，紧急用餐，重大节假日活动或不可预见情形等特殊情况制定的应急供餐及食材配送应急方案内容进行评审： </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1.应急方案详尽完整、传达机制快速有效、人力物力调配合理、责任分工明确、可行性强，得15分；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2.应急方案基本完整、传达机制比较快速有效、人力物力调配比较合理、责任分工比较明确、可行性较强，得10分；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3.应急方案有待完善、传达机制欠妥、人力物力调配计划欠妥、责任分工不明确、基本可行性，得5分；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lang w:eastAsia="zh-CN"/>
              </w:rPr>
            </w:pPr>
            <w:r>
              <w:rPr>
                <w:rFonts w:hint="eastAsia" w:ascii="方正仿宋简体" w:hAnsi="方正仿宋简体" w:eastAsia="方正仿宋简体" w:cs="方正仿宋简体"/>
                <w:color w:val="000000"/>
                <w:sz w:val="28"/>
                <w:szCs w:val="28"/>
              </w:rPr>
              <w:t>4.应急方案不完整、传达机制时效低、人力物力调配计划差、不具备可行性，得1分</w:t>
            </w:r>
            <w:r>
              <w:rPr>
                <w:rFonts w:hint="eastAsia" w:ascii="方正仿宋简体" w:hAnsi="方正仿宋简体" w:eastAsia="方正仿宋简体" w:cs="方正仿宋简体"/>
                <w:color w:val="00000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2" w:hRule="atLeast"/>
        </w:trPr>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4</w:t>
            </w:r>
          </w:p>
        </w:tc>
        <w:tc>
          <w:tcPr>
            <w:tcW w:w="937" w:type="dxa"/>
            <w:tcBorders>
              <w:left w:val="single" w:color="auto" w:sz="4" w:space="0"/>
              <w:right w:val="single" w:color="auto" w:sz="4" w:space="0"/>
            </w:tcBorders>
            <w:vAlign w:val="center"/>
          </w:tcPr>
          <w:p>
            <w:pPr>
              <w:keepNext w:val="0"/>
              <w:keepLines w:val="0"/>
              <w:pageBreakBefore w:val="0"/>
              <w:widowControl w:val="0"/>
              <w:tabs>
                <w:tab w:val="left" w:pos="1302"/>
              </w:tabs>
              <w:kinsoku/>
              <w:wordWrap/>
              <w:overflowPunct/>
              <w:topLinePunct w:val="0"/>
              <w:autoSpaceDE/>
              <w:autoSpaceDN/>
              <w:bidi w:val="0"/>
              <w:adjustRightInd w:val="0"/>
              <w:snapToGrid/>
              <w:spacing w:line="400" w:lineRule="exact"/>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售后服务方案</w:t>
            </w:r>
          </w:p>
        </w:tc>
        <w:tc>
          <w:tcPr>
            <w:tcW w:w="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113" w:right="113"/>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10</w:t>
            </w:r>
          </w:p>
        </w:tc>
        <w:tc>
          <w:tcPr>
            <w:tcW w:w="623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对本项目制定的售后服务方案，包括但不限于服务承诺、出现产品质量问题退换货方案、退换货流程等进行评审：</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1.售后服务方案完善、完整齐全，可行性强的，得10分；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lang w:val="en-US" w:eastAsia="zh-CN"/>
              </w:rPr>
              <w:t>2.</w:t>
            </w:r>
            <w:r>
              <w:rPr>
                <w:rFonts w:hint="eastAsia" w:ascii="方正仿宋简体" w:hAnsi="方正仿宋简体" w:eastAsia="方正仿宋简体" w:cs="方正仿宋简体"/>
                <w:color w:val="000000"/>
                <w:sz w:val="28"/>
                <w:szCs w:val="28"/>
              </w:rPr>
              <w:t>售后服务方案基本完善、基本完整齐全，有一定可行性的，得7分；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lang w:val="en-US" w:eastAsia="zh-CN"/>
              </w:rPr>
              <w:t>3.</w:t>
            </w:r>
            <w:r>
              <w:rPr>
                <w:rFonts w:hint="eastAsia" w:ascii="方正仿宋简体" w:hAnsi="方正仿宋简体" w:eastAsia="方正仿宋简体" w:cs="方正仿宋简体"/>
                <w:color w:val="000000"/>
                <w:sz w:val="28"/>
                <w:szCs w:val="28"/>
              </w:rPr>
              <w:t>售后服务方案一般完善、一般完整齐全，可行性一般的，得3分；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lang w:val="en-US" w:eastAsia="zh-CN"/>
              </w:rPr>
              <w:t>4.</w:t>
            </w:r>
            <w:r>
              <w:rPr>
                <w:rFonts w:hint="eastAsia" w:ascii="方正仿宋简体" w:hAnsi="方正仿宋简体" w:eastAsia="方正仿宋简体" w:cs="方正仿宋简体"/>
                <w:color w:val="000000"/>
                <w:sz w:val="28"/>
                <w:szCs w:val="28"/>
              </w:rPr>
              <w:t>售后服务方案不完善、不完整齐全，可行性不强的，得1分；</w:t>
            </w:r>
          </w:p>
          <w:p>
            <w:pPr>
              <w:keepNext w:val="0"/>
              <w:keepLines w:val="0"/>
              <w:pageBreakBefore w:val="0"/>
              <w:widowControl/>
              <w:kinsoku/>
              <w:wordWrap/>
              <w:overflowPunct/>
              <w:topLinePunct w:val="0"/>
              <w:autoSpaceDE/>
              <w:autoSpaceDN/>
              <w:bidi w:val="0"/>
              <w:adjustRightInd/>
              <w:snapToGrid/>
              <w:spacing w:line="28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lang w:val="en-US" w:eastAsia="zh-CN"/>
              </w:rPr>
              <w:t>5.</w:t>
            </w:r>
            <w:r>
              <w:rPr>
                <w:rFonts w:hint="eastAsia" w:ascii="方正仿宋简体" w:hAnsi="方正仿宋简体" w:eastAsia="方正仿宋简体" w:cs="方正仿宋简体"/>
                <w:color w:val="000000"/>
                <w:sz w:val="28"/>
                <w:szCs w:val="28"/>
              </w:rPr>
              <w:t>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6" w:hRule="atLeast"/>
        </w:trPr>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5</w:t>
            </w:r>
          </w:p>
        </w:tc>
        <w:tc>
          <w:tcPr>
            <w:tcW w:w="93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spacing w:line="400" w:lineRule="exact"/>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投入主要管理、服务人员情况</w:t>
            </w:r>
          </w:p>
        </w:tc>
        <w:tc>
          <w:tcPr>
            <w:tcW w:w="9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10</w:t>
            </w:r>
          </w:p>
        </w:tc>
        <w:tc>
          <w:tcPr>
            <w:tcW w:w="62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lang w:eastAsia="zh-CN"/>
              </w:rPr>
              <w:t>对</w:t>
            </w:r>
            <w:r>
              <w:rPr>
                <w:rFonts w:hint="eastAsia" w:ascii="方正仿宋简体" w:hAnsi="方正仿宋简体" w:eastAsia="方正仿宋简体" w:cs="方正仿宋简体"/>
                <w:color w:val="000000"/>
                <w:sz w:val="28"/>
                <w:szCs w:val="28"/>
              </w:rPr>
              <w:t>投入主要管理、服务人员情况，包括人员组织架构是否合理、岗位设置分工是否科学、可行，以及是否满足</w:t>
            </w:r>
            <w:r>
              <w:rPr>
                <w:rFonts w:hint="eastAsia" w:ascii="方正仿宋简体" w:hAnsi="方正仿宋简体" w:eastAsia="方正仿宋简体" w:cs="方正仿宋简体"/>
                <w:color w:val="000000"/>
                <w:sz w:val="28"/>
                <w:szCs w:val="28"/>
                <w:lang w:eastAsia="zh-CN"/>
              </w:rPr>
              <w:t>本</w:t>
            </w:r>
            <w:r>
              <w:rPr>
                <w:rFonts w:hint="eastAsia" w:ascii="方正仿宋简体" w:hAnsi="方正仿宋简体" w:eastAsia="方正仿宋简体" w:cs="方正仿宋简体"/>
                <w:color w:val="000000"/>
                <w:sz w:val="28"/>
                <w:szCs w:val="28"/>
              </w:rPr>
              <w:t>项目实际需求等进行评审：</w:t>
            </w:r>
          </w:p>
          <w:p>
            <w:pPr>
              <w:keepNext w:val="0"/>
              <w:keepLines w:val="0"/>
              <w:pageBreakBefore w:val="0"/>
              <w:widowControl/>
              <w:numPr>
                <w:ilvl w:val="-1"/>
                <w:numId w:val="0"/>
              </w:numPr>
              <w:kinsoku/>
              <w:wordWrap/>
              <w:overflowPunct/>
              <w:topLinePunct w:val="0"/>
              <w:autoSpaceDE/>
              <w:autoSpaceDN/>
              <w:bidi w:val="0"/>
              <w:adjustRightInd/>
              <w:snapToGrid/>
              <w:spacing w:line="30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lang w:val="en-US" w:eastAsia="zh-CN"/>
              </w:rPr>
              <w:t>1.</w:t>
            </w:r>
            <w:r>
              <w:rPr>
                <w:rFonts w:hint="eastAsia" w:ascii="方正仿宋简体" w:hAnsi="方正仿宋简体" w:eastAsia="方正仿宋简体" w:cs="方正仿宋简体"/>
                <w:color w:val="000000"/>
                <w:sz w:val="28"/>
                <w:szCs w:val="28"/>
              </w:rPr>
              <w:t xml:space="preserve">人员组织架构合理，岗位设置分工科学、可行、合理的，得10分； </w:t>
            </w:r>
          </w:p>
          <w:p>
            <w:pPr>
              <w:keepNext w:val="0"/>
              <w:keepLines w:val="0"/>
              <w:pageBreakBefore w:val="0"/>
              <w:widowControl/>
              <w:numPr>
                <w:ilvl w:val="-1"/>
                <w:numId w:val="0"/>
              </w:numPr>
              <w:kinsoku/>
              <w:wordWrap/>
              <w:overflowPunct/>
              <w:topLinePunct w:val="0"/>
              <w:autoSpaceDE/>
              <w:autoSpaceDN/>
              <w:bidi w:val="0"/>
              <w:adjustRightInd/>
              <w:snapToGrid/>
              <w:spacing w:line="30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lang w:val="en-US" w:eastAsia="zh-CN"/>
              </w:rPr>
              <w:t>2.</w:t>
            </w:r>
            <w:r>
              <w:rPr>
                <w:rFonts w:hint="eastAsia" w:ascii="方正仿宋简体" w:hAnsi="方正仿宋简体" w:eastAsia="方正仿宋简体" w:cs="方正仿宋简体"/>
                <w:color w:val="000000"/>
                <w:sz w:val="28"/>
                <w:szCs w:val="28"/>
              </w:rPr>
              <w:t xml:space="preserve">人员组织架构及岗位设置分工一般的，得5分； </w:t>
            </w:r>
          </w:p>
          <w:p>
            <w:pPr>
              <w:keepNext w:val="0"/>
              <w:keepLines w:val="0"/>
              <w:pageBreakBefore w:val="0"/>
              <w:widowControl/>
              <w:kinsoku/>
              <w:wordWrap/>
              <w:overflowPunct/>
              <w:topLinePunct w:val="0"/>
              <w:autoSpaceDE/>
              <w:autoSpaceDN/>
              <w:bidi w:val="0"/>
              <w:adjustRightInd/>
              <w:snapToGrid/>
              <w:spacing w:line="300" w:lineRule="exact"/>
              <w:ind w:firstLine="560" w:firstLineChars="200"/>
              <w:jc w:val="both"/>
              <w:textAlignment w:val="auto"/>
              <w:rPr>
                <w:rFonts w:hint="eastAsia" w:ascii="方正仿宋简体" w:hAnsi="方正仿宋简体" w:eastAsia="方正仿宋简体" w:cs="方正仿宋简体"/>
                <w:color w:val="000000"/>
                <w:sz w:val="28"/>
                <w:szCs w:val="28"/>
                <w:lang w:eastAsia="zh-CN"/>
              </w:rPr>
            </w:pPr>
            <w:r>
              <w:rPr>
                <w:rFonts w:hint="eastAsia" w:ascii="方正仿宋简体" w:hAnsi="方正仿宋简体" w:eastAsia="方正仿宋简体" w:cs="方正仿宋简体"/>
                <w:color w:val="000000"/>
                <w:sz w:val="28"/>
                <w:szCs w:val="28"/>
              </w:rPr>
              <w:t>3.人员组织架构及岗位设置分工较差的，得2分</w:t>
            </w:r>
            <w:r>
              <w:rPr>
                <w:rFonts w:hint="eastAsia" w:ascii="方正仿宋简体" w:hAnsi="方正仿宋简体" w:eastAsia="方正仿宋简体" w:cs="方正仿宋简体"/>
                <w:color w:val="000000"/>
                <w:sz w:val="28"/>
                <w:szCs w:val="28"/>
                <w:lang w:eastAsia="zh-CN"/>
              </w:rPr>
              <w:t>；</w:t>
            </w:r>
          </w:p>
          <w:p>
            <w:pPr>
              <w:keepNext w:val="0"/>
              <w:keepLines w:val="0"/>
              <w:pageBreakBefore w:val="0"/>
              <w:widowControl/>
              <w:kinsoku/>
              <w:wordWrap/>
              <w:overflowPunct/>
              <w:topLinePunct w:val="0"/>
              <w:autoSpaceDE/>
              <w:autoSpaceDN/>
              <w:bidi w:val="0"/>
              <w:adjustRightInd/>
              <w:snapToGrid/>
              <w:spacing w:line="30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4.未提供，不得分。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6" w:hRule="atLeast"/>
        </w:trPr>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6</w:t>
            </w:r>
          </w:p>
        </w:tc>
        <w:tc>
          <w:tcPr>
            <w:tcW w:w="93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spacing w:line="400" w:lineRule="exact"/>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食品安全险</w:t>
            </w:r>
          </w:p>
        </w:tc>
        <w:tc>
          <w:tcPr>
            <w:tcW w:w="9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10</w:t>
            </w:r>
          </w:p>
        </w:tc>
        <w:tc>
          <w:tcPr>
            <w:tcW w:w="62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提供有效期内的食品安全责任保险协议：协议保额≥1000万，得10分；500万≤协议保额&lt;1000万，5分；协议保额低于500万，得2分；不提供不得分。</w:t>
            </w:r>
          </w:p>
          <w:p>
            <w:pPr>
              <w:keepNext w:val="0"/>
              <w:keepLines w:val="0"/>
              <w:pageBreakBefore w:val="0"/>
              <w:widowControl/>
              <w:kinsoku/>
              <w:wordWrap/>
              <w:overflowPunct/>
              <w:topLinePunct w:val="0"/>
              <w:autoSpaceDE/>
              <w:autoSpaceDN/>
              <w:bidi w:val="0"/>
              <w:adjustRightInd/>
              <w:snapToGrid/>
              <w:spacing w:line="300" w:lineRule="exact"/>
              <w:ind w:firstLine="562"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b/>
                <w:bCs/>
                <w:color w:val="000000"/>
                <w:sz w:val="28"/>
                <w:szCs w:val="28"/>
              </w:rPr>
              <w:t>注：需提供有效的保险协议复印件，无或未按要求递交证明材料的不得分。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5" w:hRule="atLeast"/>
        </w:trPr>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7</w:t>
            </w:r>
          </w:p>
        </w:tc>
        <w:tc>
          <w:tcPr>
            <w:tcW w:w="93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spacing w:line="400" w:lineRule="exact"/>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管理能力</w:t>
            </w:r>
          </w:p>
        </w:tc>
        <w:tc>
          <w:tcPr>
            <w:tcW w:w="9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6</w:t>
            </w:r>
          </w:p>
        </w:tc>
        <w:tc>
          <w:tcPr>
            <w:tcW w:w="62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560" w:firstLineChars="200"/>
              <w:jc w:val="left"/>
              <w:textAlignment w:val="auto"/>
              <w:rPr>
                <w:rFonts w:hint="eastAsia" w:ascii="方正仿宋简体" w:hAnsi="方正仿宋简体" w:eastAsia="方正仿宋简体" w:cs="方正仿宋简体"/>
                <w:b w:val="0"/>
                <w:bCs w:val="0"/>
                <w:color w:val="000000"/>
                <w:sz w:val="28"/>
                <w:szCs w:val="28"/>
              </w:rPr>
            </w:pPr>
            <w:r>
              <w:rPr>
                <w:rFonts w:hint="eastAsia" w:ascii="方正仿宋简体" w:hAnsi="方正仿宋简体" w:eastAsia="方正仿宋简体" w:cs="方正仿宋简体"/>
                <w:b w:val="0"/>
                <w:bCs w:val="0"/>
                <w:color w:val="000000"/>
                <w:sz w:val="28"/>
                <w:szCs w:val="28"/>
                <w:lang w:eastAsia="zh-CN"/>
              </w:rPr>
              <w:t>对服务单位</w:t>
            </w:r>
            <w:r>
              <w:rPr>
                <w:rFonts w:hint="eastAsia" w:ascii="方正仿宋简体" w:hAnsi="方正仿宋简体" w:eastAsia="方正仿宋简体" w:cs="方正仿宋简体"/>
                <w:b w:val="0"/>
                <w:bCs w:val="0"/>
                <w:color w:val="000000"/>
                <w:sz w:val="28"/>
                <w:szCs w:val="28"/>
              </w:rPr>
              <w:t>管理体系认证情况进行评分： ①具有有效的食品安全管理体系认证的，得2分； ②具有有效的质量管理体系认证的，得2分；  ③具有有效的危害分析与关键控制点认证证书，得2分</w:t>
            </w:r>
            <w:r>
              <w:rPr>
                <w:rFonts w:hint="eastAsia" w:ascii="方正仿宋简体" w:hAnsi="方正仿宋简体" w:eastAsia="方正仿宋简体" w:cs="方正仿宋简体"/>
                <w:b w:val="0"/>
                <w:bCs w:val="0"/>
                <w:color w:val="000000"/>
                <w:sz w:val="28"/>
                <w:szCs w:val="28"/>
                <w:lang w:eastAsia="zh-CN"/>
              </w:rPr>
              <w:t>；④</w:t>
            </w:r>
            <w:r>
              <w:rPr>
                <w:rFonts w:hint="eastAsia" w:ascii="方正仿宋简体" w:hAnsi="方正仿宋简体" w:eastAsia="方正仿宋简体" w:cs="方正仿宋简体"/>
                <w:b w:val="0"/>
                <w:bCs w:val="0"/>
                <w:color w:val="000000"/>
                <w:sz w:val="28"/>
                <w:szCs w:val="28"/>
              </w:rPr>
              <w:t>不提供有关材料者，不得分。</w:t>
            </w:r>
          </w:p>
          <w:p>
            <w:pPr>
              <w:keepNext w:val="0"/>
              <w:keepLines w:val="0"/>
              <w:pageBreakBefore w:val="0"/>
              <w:widowControl/>
              <w:kinsoku/>
              <w:wordWrap/>
              <w:overflowPunct/>
              <w:topLinePunct w:val="0"/>
              <w:autoSpaceDE/>
              <w:autoSpaceDN/>
              <w:bidi w:val="0"/>
              <w:adjustRightInd/>
              <w:snapToGrid/>
              <w:spacing w:line="300" w:lineRule="exact"/>
              <w:ind w:firstLine="562" w:firstLineChars="200"/>
              <w:jc w:val="left"/>
              <w:textAlignment w:val="auto"/>
              <w:rPr>
                <w:rFonts w:hint="eastAsia" w:ascii="方正仿宋简体" w:hAnsi="方正仿宋简体" w:eastAsia="方正仿宋简体" w:cs="方正仿宋简体"/>
                <w:b/>
                <w:bCs/>
                <w:color w:val="000000"/>
                <w:sz w:val="28"/>
                <w:szCs w:val="28"/>
              </w:rPr>
            </w:pPr>
            <w:r>
              <w:rPr>
                <w:rFonts w:hint="eastAsia" w:ascii="方正仿宋简体" w:hAnsi="方正仿宋简体" w:eastAsia="方正仿宋简体" w:cs="方正仿宋简体"/>
                <w:b/>
                <w:bCs/>
                <w:color w:val="000000"/>
                <w:sz w:val="28"/>
                <w:szCs w:val="28"/>
              </w:rPr>
              <w:t>注：须提供以上证书复印件并加盖公章，不符合条件者不得分。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2" w:hRule="atLeast"/>
        </w:trPr>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8</w:t>
            </w:r>
          </w:p>
        </w:tc>
        <w:tc>
          <w:tcPr>
            <w:tcW w:w="93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配送车辆情况</w:t>
            </w:r>
          </w:p>
        </w:tc>
        <w:tc>
          <w:tcPr>
            <w:tcW w:w="9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5</w:t>
            </w:r>
          </w:p>
        </w:tc>
        <w:tc>
          <w:tcPr>
            <w:tcW w:w="62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firstLine="560" w:firstLineChars="200"/>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1.具备冷藏运输车（自有或租赁）的，得2.5分，本项最高得2.5分；</w:t>
            </w:r>
          </w:p>
          <w:p>
            <w:pPr>
              <w:keepNext w:val="0"/>
              <w:keepLines w:val="0"/>
              <w:pageBreakBefore w:val="0"/>
              <w:kinsoku/>
              <w:wordWrap/>
              <w:overflowPunct/>
              <w:topLinePunct w:val="0"/>
              <w:autoSpaceDE/>
              <w:autoSpaceDN/>
              <w:bidi w:val="0"/>
              <w:adjustRightInd/>
              <w:snapToGrid/>
              <w:spacing w:line="300" w:lineRule="exact"/>
              <w:ind w:firstLine="560" w:firstLineChars="200"/>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2.具备运输货车（自有或租赁）的，得2.5分，本项最高得2.5分 ；</w:t>
            </w:r>
          </w:p>
          <w:p>
            <w:pPr>
              <w:keepNext w:val="0"/>
              <w:keepLines w:val="0"/>
              <w:pageBreakBefore w:val="0"/>
              <w:kinsoku/>
              <w:wordWrap/>
              <w:overflowPunct/>
              <w:topLinePunct w:val="0"/>
              <w:autoSpaceDE/>
              <w:autoSpaceDN/>
              <w:bidi w:val="0"/>
              <w:adjustRightInd/>
              <w:snapToGrid/>
              <w:spacing w:line="300" w:lineRule="exact"/>
              <w:ind w:firstLine="562" w:firstLineChars="200"/>
              <w:textAlignment w:val="auto"/>
              <w:rPr>
                <w:rFonts w:hint="eastAsia" w:ascii="方正仿宋简体" w:hAnsi="方正仿宋简体" w:eastAsia="方正仿宋简体" w:cs="方正仿宋简体"/>
                <w:b/>
                <w:bCs/>
                <w:color w:val="000000"/>
                <w:sz w:val="28"/>
                <w:szCs w:val="28"/>
              </w:rPr>
            </w:pPr>
            <w:r>
              <w:rPr>
                <w:rFonts w:hint="eastAsia" w:ascii="方正仿宋简体" w:hAnsi="方正仿宋简体" w:eastAsia="方正仿宋简体" w:cs="方正仿宋简体"/>
                <w:b/>
                <w:bCs/>
                <w:color w:val="000000"/>
                <w:sz w:val="28"/>
                <w:szCs w:val="28"/>
              </w:rPr>
              <w:t>注：需提供有效的车辆行驶证复印件，如是租赁车辆还需提供租赁合同证明复印件，并加盖</w:t>
            </w:r>
            <w:r>
              <w:rPr>
                <w:rFonts w:hint="eastAsia" w:ascii="方正仿宋简体" w:hAnsi="方正仿宋简体" w:eastAsia="方正仿宋简体" w:cs="方正仿宋简体"/>
                <w:b/>
                <w:bCs/>
                <w:color w:val="000000"/>
                <w:sz w:val="28"/>
                <w:szCs w:val="28"/>
                <w:lang w:eastAsia="zh-CN"/>
              </w:rPr>
              <w:t>服务</w:t>
            </w:r>
            <w:r>
              <w:rPr>
                <w:rFonts w:hint="eastAsia" w:ascii="方正仿宋简体" w:hAnsi="方正仿宋简体" w:eastAsia="方正仿宋简体" w:cs="方正仿宋简体"/>
                <w:b/>
                <w:bCs/>
                <w:color w:val="000000"/>
                <w:sz w:val="28"/>
                <w:szCs w:val="28"/>
              </w:rPr>
              <w:t>单位公章，无或未按要求提供不得分。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0" w:hRule="atLeast"/>
        </w:trPr>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9</w:t>
            </w:r>
          </w:p>
        </w:tc>
        <w:tc>
          <w:tcPr>
            <w:tcW w:w="93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kern w:val="0"/>
                <w:sz w:val="28"/>
                <w:szCs w:val="28"/>
                <w:lang w:bidi="ar"/>
              </w:rPr>
              <w:t>项目业绩</w:t>
            </w:r>
          </w:p>
        </w:tc>
        <w:tc>
          <w:tcPr>
            <w:tcW w:w="9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4</w:t>
            </w:r>
          </w:p>
        </w:tc>
        <w:tc>
          <w:tcPr>
            <w:tcW w:w="62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560" w:firstLineChars="200"/>
              <w:jc w:val="left"/>
              <w:textAlignment w:val="auto"/>
              <w:rPr>
                <w:rFonts w:hint="eastAsia" w:ascii="方正仿宋简体" w:hAnsi="方正仿宋简体" w:eastAsia="方正仿宋简体" w:cs="方正仿宋简体"/>
                <w:color w:val="000000"/>
                <w:kern w:val="0"/>
                <w:sz w:val="28"/>
                <w:szCs w:val="28"/>
              </w:rPr>
            </w:pPr>
            <w:r>
              <w:rPr>
                <w:rFonts w:hint="eastAsia" w:ascii="方正仿宋简体" w:hAnsi="方正仿宋简体" w:eastAsia="方正仿宋简体" w:cs="方正仿宋简体"/>
                <w:color w:val="000000"/>
                <w:kern w:val="0"/>
                <w:sz w:val="28"/>
                <w:szCs w:val="28"/>
              </w:rPr>
              <w:t>自2021年1月1日（以合同签订时间为准）以来承接的同类项目经营业绩情况，每提供一个</w:t>
            </w:r>
            <w:r>
              <w:rPr>
                <w:rFonts w:hint="eastAsia" w:ascii="方正仿宋简体" w:hAnsi="方正仿宋简体" w:eastAsia="方正仿宋简体" w:cs="方正仿宋简体"/>
                <w:color w:val="000000"/>
                <w:sz w:val="28"/>
                <w:szCs w:val="28"/>
                <w:lang w:bidi="ar"/>
              </w:rPr>
              <w:t>得1分</w:t>
            </w:r>
            <w:r>
              <w:rPr>
                <w:rFonts w:hint="eastAsia" w:ascii="方正仿宋简体" w:hAnsi="方正仿宋简体" w:eastAsia="方正仿宋简体" w:cs="方正仿宋简体"/>
                <w:color w:val="000000"/>
                <w:kern w:val="0"/>
                <w:sz w:val="28"/>
                <w:szCs w:val="28"/>
              </w:rPr>
              <w:t>，最高</w:t>
            </w:r>
            <w:r>
              <w:rPr>
                <w:rFonts w:hint="eastAsia" w:ascii="方正仿宋简体" w:hAnsi="方正仿宋简体" w:eastAsia="方正仿宋简体" w:cs="方正仿宋简体"/>
                <w:color w:val="000000"/>
                <w:sz w:val="28"/>
                <w:szCs w:val="28"/>
                <w:lang w:bidi="ar"/>
              </w:rPr>
              <w:t>得4分</w:t>
            </w:r>
            <w:r>
              <w:rPr>
                <w:rFonts w:hint="eastAsia" w:ascii="方正仿宋简体" w:hAnsi="方正仿宋简体" w:eastAsia="方正仿宋简体" w:cs="方正仿宋简体"/>
                <w:color w:val="000000"/>
                <w:kern w:val="0"/>
                <w:sz w:val="28"/>
                <w:szCs w:val="28"/>
              </w:rPr>
              <w:t>。</w:t>
            </w:r>
          </w:p>
          <w:p>
            <w:pPr>
              <w:keepNext w:val="0"/>
              <w:keepLines w:val="0"/>
              <w:pageBreakBefore w:val="0"/>
              <w:widowControl/>
              <w:kinsoku/>
              <w:wordWrap/>
              <w:overflowPunct/>
              <w:topLinePunct w:val="0"/>
              <w:autoSpaceDE/>
              <w:autoSpaceDN/>
              <w:bidi w:val="0"/>
              <w:adjustRightInd/>
              <w:snapToGrid/>
              <w:spacing w:line="300" w:lineRule="exact"/>
              <w:ind w:firstLine="554" w:firstLineChars="200"/>
              <w:jc w:val="left"/>
              <w:textAlignment w:val="auto"/>
              <w:rPr>
                <w:rFonts w:hint="eastAsia" w:ascii="方正仿宋简体" w:hAnsi="方正仿宋简体" w:eastAsia="方正仿宋简体" w:cs="方正仿宋简体"/>
                <w:b/>
                <w:bCs/>
                <w:color w:val="000000"/>
                <w:sz w:val="28"/>
                <w:szCs w:val="28"/>
              </w:rPr>
            </w:pPr>
            <w:r>
              <w:rPr>
                <w:rFonts w:hint="eastAsia" w:ascii="方正仿宋简体" w:hAnsi="方正仿宋简体" w:eastAsia="方正仿宋简体" w:cs="方正仿宋简体"/>
                <w:b/>
                <w:bCs/>
                <w:color w:val="000000"/>
                <w:spacing w:val="-2"/>
                <w:sz w:val="28"/>
                <w:szCs w:val="28"/>
              </w:rPr>
              <w:t>注：提供合同复印件加盖公章，未提供不得分。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4" w:hRule="atLeast"/>
        </w:trPr>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10</w:t>
            </w:r>
          </w:p>
        </w:tc>
        <w:tc>
          <w:tcPr>
            <w:tcW w:w="93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spacing w:line="400" w:lineRule="exact"/>
              <w:jc w:val="center"/>
              <w:textAlignment w:val="auto"/>
              <w:rPr>
                <w:rFonts w:hint="eastAsia" w:ascii="方正仿宋简体" w:hAnsi="方正仿宋简体" w:eastAsia="方正仿宋简体" w:cs="方正仿宋简体"/>
                <w:color w:val="000000"/>
                <w:kern w:val="0"/>
                <w:sz w:val="28"/>
                <w:szCs w:val="28"/>
              </w:rPr>
            </w:pPr>
            <w:r>
              <w:rPr>
                <w:rFonts w:hint="eastAsia" w:ascii="方正仿宋简体" w:hAnsi="方正仿宋简体" w:eastAsia="方正仿宋简体" w:cs="方正仿宋简体"/>
                <w:color w:val="000000"/>
                <w:kern w:val="0"/>
                <w:sz w:val="28"/>
                <w:szCs w:val="28"/>
              </w:rPr>
              <w:t>食材价格</w:t>
            </w:r>
          </w:p>
        </w:tc>
        <w:tc>
          <w:tcPr>
            <w:tcW w:w="9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简体" w:hAnsi="方正仿宋简体" w:eastAsia="方正仿宋简体" w:cs="方正仿宋简体"/>
                <w:color w:val="000000"/>
                <w:kern w:val="0"/>
                <w:sz w:val="28"/>
                <w:szCs w:val="28"/>
              </w:rPr>
            </w:pPr>
            <w:r>
              <w:rPr>
                <w:rFonts w:hint="eastAsia" w:ascii="方正仿宋简体" w:hAnsi="方正仿宋简体" w:eastAsia="方正仿宋简体" w:cs="方正仿宋简体"/>
                <w:color w:val="000000"/>
                <w:kern w:val="0"/>
                <w:sz w:val="28"/>
                <w:szCs w:val="28"/>
              </w:rPr>
              <w:t>10</w:t>
            </w:r>
          </w:p>
        </w:tc>
        <w:tc>
          <w:tcPr>
            <w:tcW w:w="62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firstLine="560" w:firstLineChars="200"/>
              <w:jc w:val="left"/>
              <w:textAlignment w:val="auto"/>
              <w:rPr>
                <w:rFonts w:hint="eastAsia" w:ascii="方正仿宋简体" w:hAnsi="方正仿宋简体" w:eastAsia="方正仿宋简体" w:cs="方正仿宋简体"/>
                <w:color w:val="000000"/>
                <w:kern w:val="2"/>
                <w:sz w:val="28"/>
                <w:szCs w:val="28"/>
                <w:highlight w:val="none"/>
              </w:rPr>
            </w:pPr>
          </w:p>
          <w:p>
            <w:pPr>
              <w:keepNext w:val="0"/>
              <w:keepLines w:val="0"/>
              <w:pageBreakBefore w:val="0"/>
              <w:kinsoku/>
              <w:wordWrap/>
              <w:overflowPunct/>
              <w:topLinePunct w:val="0"/>
              <w:autoSpaceDE/>
              <w:autoSpaceDN/>
              <w:bidi w:val="0"/>
              <w:adjustRightInd/>
              <w:snapToGrid/>
              <w:spacing w:line="300" w:lineRule="exact"/>
              <w:ind w:firstLine="560" w:firstLineChars="200"/>
              <w:jc w:val="left"/>
              <w:textAlignment w:val="auto"/>
              <w:rPr>
                <w:rFonts w:hint="eastAsia" w:ascii="方正仿宋简体" w:hAnsi="方正仿宋简体" w:eastAsia="方正仿宋简体" w:cs="方正仿宋简体"/>
                <w:color w:val="000000"/>
                <w:kern w:val="2"/>
                <w:sz w:val="28"/>
                <w:szCs w:val="28"/>
                <w:highlight w:val="none"/>
              </w:rPr>
            </w:pPr>
          </w:p>
          <w:p>
            <w:pPr>
              <w:keepNext w:val="0"/>
              <w:keepLines w:val="0"/>
              <w:pageBreakBefore w:val="0"/>
              <w:kinsoku/>
              <w:wordWrap/>
              <w:overflowPunct/>
              <w:topLinePunct w:val="0"/>
              <w:autoSpaceDE/>
              <w:autoSpaceDN/>
              <w:bidi w:val="0"/>
              <w:adjustRightInd/>
              <w:snapToGrid/>
              <w:spacing w:line="300" w:lineRule="exact"/>
              <w:ind w:firstLine="560" w:firstLineChars="200"/>
              <w:jc w:val="left"/>
              <w:textAlignment w:val="auto"/>
              <w:rPr>
                <w:rFonts w:hint="eastAsia" w:ascii="方正仿宋简体" w:hAnsi="方正仿宋简体" w:eastAsia="方正仿宋简体" w:cs="方正仿宋简体"/>
                <w:color w:val="000000"/>
                <w:kern w:val="2"/>
                <w:sz w:val="28"/>
                <w:szCs w:val="28"/>
                <w:highlight w:val="none"/>
              </w:rPr>
            </w:pPr>
            <w:r>
              <w:rPr>
                <w:rFonts w:hint="eastAsia" w:ascii="方正仿宋简体" w:hAnsi="方正仿宋简体" w:eastAsia="方正仿宋简体" w:cs="方正仿宋简体"/>
                <w:color w:val="000000"/>
                <w:kern w:val="2"/>
                <w:sz w:val="28"/>
                <w:szCs w:val="28"/>
                <w:highlight w:val="none"/>
              </w:rPr>
              <w:t>以江门市发改局公布的江门市菜篮子价格为基准价格，</w:t>
            </w:r>
            <w:r>
              <w:rPr>
                <w:rFonts w:hint="eastAsia" w:ascii="方正仿宋简体" w:hAnsi="方正仿宋简体" w:eastAsia="方正仿宋简体" w:cs="方正仿宋简体"/>
                <w:color w:val="000000"/>
                <w:kern w:val="2"/>
                <w:sz w:val="28"/>
                <w:szCs w:val="28"/>
                <w:highlight w:val="none"/>
                <w:lang w:eastAsia="zh-CN"/>
              </w:rPr>
              <w:t>服务单位</w:t>
            </w:r>
            <w:r>
              <w:rPr>
                <w:rFonts w:hint="eastAsia" w:ascii="方正仿宋简体" w:hAnsi="方正仿宋简体" w:eastAsia="方正仿宋简体" w:cs="方正仿宋简体"/>
                <w:color w:val="000000"/>
                <w:kern w:val="2"/>
                <w:sz w:val="28"/>
                <w:szCs w:val="28"/>
                <w:highlight w:val="none"/>
              </w:rPr>
              <w:t>提供折扣率报价，折扣率为0不得分，折扣率每增加1%得1分，最高得分10分。</w:t>
            </w:r>
          </w:p>
          <w:p>
            <w:pPr>
              <w:pStyle w:val="2"/>
              <w:rPr>
                <w:rFonts w:hint="eastAsia"/>
              </w:rPr>
            </w:pPr>
          </w:p>
          <w:p>
            <w:pPr>
              <w:keepNext w:val="0"/>
              <w:keepLines w:val="0"/>
              <w:pageBreakBefore w:val="0"/>
              <w:widowControl/>
              <w:kinsoku/>
              <w:wordWrap/>
              <w:overflowPunct/>
              <w:topLinePunct w:val="0"/>
              <w:autoSpaceDE/>
              <w:autoSpaceDN/>
              <w:bidi w:val="0"/>
              <w:adjustRightInd/>
              <w:snapToGrid/>
              <w:spacing w:line="300" w:lineRule="exact"/>
              <w:ind w:firstLine="560" w:firstLineChars="200"/>
              <w:textAlignment w:val="auto"/>
              <w:rPr>
                <w:rFonts w:hint="eastAsia" w:ascii="方正仿宋简体" w:hAnsi="方正仿宋简体" w:eastAsia="方正仿宋简体" w:cs="方正仿宋简体"/>
                <w:color w:val="000000"/>
                <w:sz w:val="28"/>
                <w:szCs w:val="28"/>
              </w:rPr>
            </w:pPr>
          </w:p>
        </w:tc>
      </w:tr>
    </w:tbl>
    <w:p>
      <w:pPr>
        <w:pStyle w:val="2"/>
        <w:rPr>
          <w:rFonts w:hint="eastAsi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12341"/>
    <w:multiLevelType w:val="singleLevel"/>
    <w:tmpl w:val="77F1234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jMTQ2MmFlMTI3NTU2NjYwZGRhOTQ0ZDI2YmU0ZTIifQ=="/>
  </w:docVars>
  <w:rsids>
    <w:rsidRoot w:val="192F1C53"/>
    <w:rsid w:val="000A39DD"/>
    <w:rsid w:val="000A4D0D"/>
    <w:rsid w:val="000E4B69"/>
    <w:rsid w:val="000F72EC"/>
    <w:rsid w:val="0010592A"/>
    <w:rsid w:val="0011333C"/>
    <w:rsid w:val="00181B06"/>
    <w:rsid w:val="001C54B0"/>
    <w:rsid w:val="00217CAA"/>
    <w:rsid w:val="0022764E"/>
    <w:rsid w:val="00253497"/>
    <w:rsid w:val="00256A20"/>
    <w:rsid w:val="002F2FAE"/>
    <w:rsid w:val="00327ABC"/>
    <w:rsid w:val="00386C09"/>
    <w:rsid w:val="004155FA"/>
    <w:rsid w:val="00440BD1"/>
    <w:rsid w:val="00444802"/>
    <w:rsid w:val="0048536C"/>
    <w:rsid w:val="004D0994"/>
    <w:rsid w:val="00516F57"/>
    <w:rsid w:val="005405DD"/>
    <w:rsid w:val="005677BB"/>
    <w:rsid w:val="00575AE6"/>
    <w:rsid w:val="005B2358"/>
    <w:rsid w:val="005C24A7"/>
    <w:rsid w:val="005D2948"/>
    <w:rsid w:val="005D7057"/>
    <w:rsid w:val="00684CFC"/>
    <w:rsid w:val="006B37E9"/>
    <w:rsid w:val="00715E72"/>
    <w:rsid w:val="00760CDA"/>
    <w:rsid w:val="00777AAB"/>
    <w:rsid w:val="007F142F"/>
    <w:rsid w:val="00833DB1"/>
    <w:rsid w:val="00883035"/>
    <w:rsid w:val="00896695"/>
    <w:rsid w:val="008B3592"/>
    <w:rsid w:val="008E4C95"/>
    <w:rsid w:val="008F0244"/>
    <w:rsid w:val="009061D4"/>
    <w:rsid w:val="00920A27"/>
    <w:rsid w:val="00955CC6"/>
    <w:rsid w:val="00985381"/>
    <w:rsid w:val="009A17F0"/>
    <w:rsid w:val="00A06B7B"/>
    <w:rsid w:val="00A4016C"/>
    <w:rsid w:val="00A408FF"/>
    <w:rsid w:val="00A91351"/>
    <w:rsid w:val="00AD3527"/>
    <w:rsid w:val="00BA1A5A"/>
    <w:rsid w:val="00BA45FF"/>
    <w:rsid w:val="00BF2CDA"/>
    <w:rsid w:val="00C5305A"/>
    <w:rsid w:val="00C6332D"/>
    <w:rsid w:val="00C94002"/>
    <w:rsid w:val="00CC67E8"/>
    <w:rsid w:val="00D26CA0"/>
    <w:rsid w:val="00D322A8"/>
    <w:rsid w:val="00D34B28"/>
    <w:rsid w:val="00D51152"/>
    <w:rsid w:val="00D75ECD"/>
    <w:rsid w:val="00D8654F"/>
    <w:rsid w:val="00DD3614"/>
    <w:rsid w:val="00E57E6C"/>
    <w:rsid w:val="00E62E95"/>
    <w:rsid w:val="00EE78F4"/>
    <w:rsid w:val="00F27F9E"/>
    <w:rsid w:val="00F32136"/>
    <w:rsid w:val="00F3439B"/>
    <w:rsid w:val="00FE3656"/>
    <w:rsid w:val="02281ED3"/>
    <w:rsid w:val="02975B37"/>
    <w:rsid w:val="02EF3CE2"/>
    <w:rsid w:val="03D07704"/>
    <w:rsid w:val="04501D97"/>
    <w:rsid w:val="04A138A9"/>
    <w:rsid w:val="04F96350"/>
    <w:rsid w:val="055D46F3"/>
    <w:rsid w:val="05825E6C"/>
    <w:rsid w:val="06047806"/>
    <w:rsid w:val="06A17C3D"/>
    <w:rsid w:val="078C102A"/>
    <w:rsid w:val="08791F65"/>
    <w:rsid w:val="09C4763F"/>
    <w:rsid w:val="0A643D47"/>
    <w:rsid w:val="0AD5188C"/>
    <w:rsid w:val="0BA8250C"/>
    <w:rsid w:val="0BAC4863"/>
    <w:rsid w:val="0DE76AAC"/>
    <w:rsid w:val="0EC171CA"/>
    <w:rsid w:val="101F6BAA"/>
    <w:rsid w:val="108B2400"/>
    <w:rsid w:val="10E36E67"/>
    <w:rsid w:val="12D60F9B"/>
    <w:rsid w:val="14392401"/>
    <w:rsid w:val="16245603"/>
    <w:rsid w:val="179B0C12"/>
    <w:rsid w:val="182A08BE"/>
    <w:rsid w:val="190C3C5A"/>
    <w:rsid w:val="192F1C53"/>
    <w:rsid w:val="1947728A"/>
    <w:rsid w:val="1998555C"/>
    <w:rsid w:val="1B1F31CB"/>
    <w:rsid w:val="1CFE23AD"/>
    <w:rsid w:val="1F5F73E0"/>
    <w:rsid w:val="1FD91F96"/>
    <w:rsid w:val="21390327"/>
    <w:rsid w:val="2284644C"/>
    <w:rsid w:val="24E62513"/>
    <w:rsid w:val="26FF0897"/>
    <w:rsid w:val="27151458"/>
    <w:rsid w:val="28154768"/>
    <w:rsid w:val="285F7C15"/>
    <w:rsid w:val="2A962913"/>
    <w:rsid w:val="2BB71B1C"/>
    <w:rsid w:val="2BE653DF"/>
    <w:rsid w:val="2E1F3463"/>
    <w:rsid w:val="2F2008BC"/>
    <w:rsid w:val="2F237931"/>
    <w:rsid w:val="2FD54E19"/>
    <w:rsid w:val="31385173"/>
    <w:rsid w:val="31A830A5"/>
    <w:rsid w:val="31FB18F8"/>
    <w:rsid w:val="339F0CA6"/>
    <w:rsid w:val="34121F77"/>
    <w:rsid w:val="348068E4"/>
    <w:rsid w:val="36FB702A"/>
    <w:rsid w:val="37464911"/>
    <w:rsid w:val="37AD1AB0"/>
    <w:rsid w:val="3A6F22A3"/>
    <w:rsid w:val="3CF38B3F"/>
    <w:rsid w:val="3CF83BC2"/>
    <w:rsid w:val="405E5286"/>
    <w:rsid w:val="41851145"/>
    <w:rsid w:val="43BE58A4"/>
    <w:rsid w:val="4570214B"/>
    <w:rsid w:val="47BB7F19"/>
    <w:rsid w:val="48B40ED6"/>
    <w:rsid w:val="49832196"/>
    <w:rsid w:val="49AF0B4A"/>
    <w:rsid w:val="4A0A533E"/>
    <w:rsid w:val="4ACB1131"/>
    <w:rsid w:val="4B475233"/>
    <w:rsid w:val="4B9F30DB"/>
    <w:rsid w:val="4CD2612C"/>
    <w:rsid w:val="4CF10D1B"/>
    <w:rsid w:val="4CFA048E"/>
    <w:rsid w:val="4D162AC1"/>
    <w:rsid w:val="4DC24061"/>
    <w:rsid w:val="4FF37C24"/>
    <w:rsid w:val="515C3472"/>
    <w:rsid w:val="52C96606"/>
    <w:rsid w:val="52FA29CC"/>
    <w:rsid w:val="53044727"/>
    <w:rsid w:val="54F04F3F"/>
    <w:rsid w:val="55CF7B91"/>
    <w:rsid w:val="569F51E0"/>
    <w:rsid w:val="59474BAF"/>
    <w:rsid w:val="5BF5515F"/>
    <w:rsid w:val="5DCE0DB2"/>
    <w:rsid w:val="5E1E55BC"/>
    <w:rsid w:val="5E8F1D10"/>
    <w:rsid w:val="5E9A67E0"/>
    <w:rsid w:val="5F054C43"/>
    <w:rsid w:val="5F317537"/>
    <w:rsid w:val="62CF6B93"/>
    <w:rsid w:val="640F7E22"/>
    <w:rsid w:val="67E851FE"/>
    <w:rsid w:val="69C22F57"/>
    <w:rsid w:val="6A4826AE"/>
    <w:rsid w:val="6D932853"/>
    <w:rsid w:val="71753E71"/>
    <w:rsid w:val="723B6047"/>
    <w:rsid w:val="726E36C4"/>
    <w:rsid w:val="731C41B1"/>
    <w:rsid w:val="73CE6A1F"/>
    <w:rsid w:val="74621AFA"/>
    <w:rsid w:val="749B21CD"/>
    <w:rsid w:val="754003EF"/>
    <w:rsid w:val="75EF3014"/>
    <w:rsid w:val="76BC1A5E"/>
    <w:rsid w:val="76F870A1"/>
    <w:rsid w:val="7734514C"/>
    <w:rsid w:val="79A7168D"/>
    <w:rsid w:val="7B627F2B"/>
    <w:rsid w:val="7BDB38C4"/>
    <w:rsid w:val="7BDB4C93"/>
    <w:rsid w:val="7D1208FF"/>
    <w:rsid w:val="CDFAE4D6"/>
    <w:rsid w:val="F7DF1D61"/>
    <w:rsid w:val="FF5E9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4"/>
    <w:qFormat/>
    <w:uiPriority w:val="0"/>
    <w:rPr>
      <w:rFonts w:ascii="宋体" w:hAnsi="Courier New"/>
      <w:kern w:val="0"/>
      <w:sz w:val="20"/>
      <w:szCs w:val="20"/>
    </w:rPr>
  </w:style>
  <w:style w:type="paragraph" w:styleId="3">
    <w:name w:val="Balloon Text"/>
    <w:basedOn w:val="1"/>
    <w:link w:val="13"/>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qFormat/>
    <w:uiPriority w:val="22"/>
    <w:rPr>
      <w:b/>
      <w:bCs/>
    </w:rPr>
  </w:style>
  <w:style w:type="paragraph" w:styleId="10">
    <w:name w:val="List Paragraph"/>
    <w:basedOn w:val="1"/>
    <w:unhideWhenUsed/>
    <w:qFormat/>
    <w:uiPriority w:val="99"/>
    <w:pPr>
      <w:ind w:firstLine="420" w:firstLineChars="200"/>
    </w:pPr>
  </w:style>
  <w:style w:type="character" w:customStyle="1" w:styleId="11">
    <w:name w:val="页眉 字符"/>
    <w:basedOn w:val="8"/>
    <w:link w:val="5"/>
    <w:qFormat/>
    <w:uiPriority w:val="0"/>
    <w:rPr>
      <w:kern w:val="2"/>
      <w:sz w:val="18"/>
      <w:szCs w:val="18"/>
    </w:rPr>
  </w:style>
  <w:style w:type="character" w:customStyle="1" w:styleId="12">
    <w:name w:val="页脚 字符"/>
    <w:basedOn w:val="8"/>
    <w:link w:val="4"/>
    <w:qFormat/>
    <w:uiPriority w:val="0"/>
    <w:rPr>
      <w:kern w:val="2"/>
      <w:sz w:val="18"/>
      <w:szCs w:val="18"/>
    </w:rPr>
  </w:style>
  <w:style w:type="character" w:customStyle="1" w:styleId="13">
    <w:name w:val="批注框文本 字符"/>
    <w:basedOn w:val="8"/>
    <w:link w:val="3"/>
    <w:qFormat/>
    <w:uiPriority w:val="0"/>
    <w:rPr>
      <w:rFonts w:asciiTheme="minorHAnsi" w:hAnsiTheme="minorHAnsi" w:eastAsiaTheme="minorEastAsia" w:cstheme="minorBidi"/>
      <w:kern w:val="2"/>
      <w:sz w:val="18"/>
      <w:szCs w:val="18"/>
    </w:rPr>
  </w:style>
  <w:style w:type="character" w:customStyle="1" w:styleId="14">
    <w:name w:val="纯文本 字符"/>
    <w:link w:val="2"/>
    <w:qFormat/>
    <w:uiPriority w:val="0"/>
    <w:rPr>
      <w:rFonts w:ascii="宋体" w:hAnsi="Courier New" w:eastAsiaTheme="minorEastAsia"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344</Words>
  <Characters>1967</Characters>
  <Lines>16</Lines>
  <Paragraphs>4</Paragraphs>
  <TotalTime>0</TotalTime>
  <ScaleCrop>false</ScaleCrop>
  <LinksUpToDate>false</LinksUpToDate>
  <CharactersWithSpaces>2307</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2024-08-02T01:24:00Z</dcterms:created>
  <dc:creator>李耀明</dc:creator>
  <cp:lastModifiedBy>办公室主任</cp:lastModifiedBy>
  <cp:lastPrinted>2025-08-15T08:40:00Z</cp:lastPrinted>
  <dcterms:modified xsi:type="dcterms:W3CDTF">2026-07-27T01:37:05Z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ribbonExt">
    <vt:lpwstr>{"WPSExtOfficeTab":{"OnGetEnabled":false,"OnGetVisible":false}}</vt:lpwstr>
  </property>
  <property fmtid="{D5CDD505-2E9C-101B-9397-08002B2CF9AE}" pid="4" name="ICV">
    <vt:lpwstr>CBB2FC6AD9BF41B1BE755BCC6F523E56_13</vt:lpwstr>
  </property>
</Properties>
</file>