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77542">
      <w:pPr>
        <w:spacing w:line="540" w:lineRule="exact"/>
        <w:rPr>
          <w:rFonts w:hint="eastAsia" w:ascii="方正小标宋简体" w:hAnsi="宋体" w:eastAsia="方正小标宋简体" w:cs="方正小标宋简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方正小标宋简体"/>
          <w:b w:val="0"/>
          <w:bCs/>
          <w:color w:val="000000"/>
          <w:sz w:val="32"/>
          <w:szCs w:val="32"/>
        </w:rPr>
        <w:t>附件1</w:t>
      </w:r>
    </w:p>
    <w:p w14:paraId="4532D2D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</w:p>
    <w:p w14:paraId="31E35BC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年农技推广补助项目科技示范展示</w:t>
      </w:r>
    </w:p>
    <w:p w14:paraId="07F335E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基地申报指南</w:t>
      </w:r>
    </w:p>
    <w:p w14:paraId="77AB18ED">
      <w:pPr>
        <w:spacing w:line="540" w:lineRule="exact"/>
        <w:jc w:val="center"/>
        <w:rPr>
          <w:rFonts w:ascii="方正小标宋简体" w:hAnsi="宋体" w:eastAsia="方正小标宋简体"/>
          <w:b w:val="0"/>
          <w:bCs/>
          <w:color w:val="000000"/>
          <w:sz w:val="44"/>
          <w:szCs w:val="44"/>
        </w:rPr>
      </w:pPr>
    </w:p>
    <w:p w14:paraId="2AB09924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0"/>
        <w:textAlignment w:val="auto"/>
        <w:rPr>
          <w:rFonts w:ascii="黑体" w:eastAsia="黑体"/>
          <w:b w:val="0"/>
          <w:bCs/>
          <w:color w:val="000000"/>
          <w:sz w:val="28"/>
          <w:szCs w:val="36"/>
        </w:rPr>
      </w:pPr>
      <w:r>
        <w:rPr>
          <w:rFonts w:hint="eastAsia" w:ascii="黑体" w:eastAsia="黑体" w:cs="黑体"/>
          <w:b w:val="0"/>
          <w:bCs/>
          <w:color w:val="000000"/>
          <w:sz w:val="28"/>
          <w:szCs w:val="36"/>
        </w:rPr>
        <w:t>申报主体</w:t>
      </w:r>
    </w:p>
    <w:p w14:paraId="22A30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ascii="黑体" w:eastAsia="黑体"/>
          <w:b w:val="0"/>
          <w:bCs/>
          <w:color w:val="000000"/>
          <w:sz w:val="28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在恩平市内登记注册的种植、畜牧、水产生产主体。</w:t>
      </w:r>
    </w:p>
    <w:p w14:paraId="2B4EFC70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0"/>
        <w:textAlignment w:val="auto"/>
        <w:rPr>
          <w:rFonts w:ascii="黑体" w:eastAsia="黑体"/>
          <w:b w:val="0"/>
          <w:bCs/>
          <w:color w:val="000000"/>
          <w:sz w:val="28"/>
          <w:szCs w:val="36"/>
        </w:rPr>
      </w:pPr>
      <w:r>
        <w:rPr>
          <w:rFonts w:hint="eastAsia" w:ascii="黑体" w:eastAsia="黑体" w:cs="黑体"/>
          <w:b w:val="0"/>
          <w:bCs/>
          <w:color w:val="000000"/>
          <w:sz w:val="28"/>
          <w:szCs w:val="36"/>
        </w:rPr>
        <w:t>申报类别</w:t>
      </w:r>
    </w:p>
    <w:p w14:paraId="1C4BB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ascii="仿宋_GB2312" w:hAnsi="仿宋_GB2312" w:eastAsia="仿宋_GB2312" w:cs="仿宋_GB2312"/>
          <w:b w:val="0"/>
          <w:bCs/>
          <w:color w:val="000000"/>
          <w:sz w:val="28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年农技推广补助项目农业科技示范展示基地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个。</w:t>
      </w:r>
    </w:p>
    <w:p w14:paraId="1B9270D8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0"/>
        <w:textAlignment w:val="auto"/>
        <w:rPr>
          <w:rFonts w:ascii="黑体" w:eastAsia="黑体"/>
          <w:b w:val="0"/>
          <w:bCs/>
          <w:color w:val="000000"/>
          <w:sz w:val="28"/>
          <w:szCs w:val="36"/>
        </w:rPr>
      </w:pPr>
      <w:r>
        <w:rPr>
          <w:rFonts w:hint="eastAsia" w:ascii="黑体" w:eastAsia="黑体" w:cs="黑体"/>
          <w:b w:val="0"/>
          <w:bCs/>
          <w:color w:val="000000"/>
          <w:sz w:val="28"/>
          <w:szCs w:val="36"/>
        </w:rPr>
        <w:t>申报条件</w:t>
      </w:r>
    </w:p>
    <w:p w14:paraId="6615B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eastAsia="仿宋_GB2312" w:cs="仿宋_GB2312"/>
          <w:b w:val="0"/>
          <w:bCs/>
          <w:color w:val="000000"/>
          <w:sz w:val="28"/>
          <w:szCs w:val="36"/>
        </w:rPr>
      </w:pPr>
      <w:r>
        <w:rPr>
          <w:rFonts w:ascii="仿宋_GB2312" w:eastAsia="仿宋_GB2312" w:cs="仿宋_GB2312"/>
          <w:b w:val="0"/>
          <w:bCs/>
          <w:color w:val="000000"/>
          <w:sz w:val="28"/>
          <w:szCs w:val="36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经营主体生产</w:t>
      </w:r>
      <w:r>
        <w:rPr>
          <w:rFonts w:hint="eastAsia" w:ascii="仿宋_GB2312" w:hAnsi="宋体" w:eastAsia="仿宋_GB2312" w:cs="仿宋_GB2312"/>
          <w:b w:val="0"/>
          <w:bCs/>
          <w:color w:val="000000"/>
          <w:kern w:val="0"/>
          <w:sz w:val="28"/>
          <w:szCs w:val="36"/>
        </w:rPr>
        <w:t>规模较大，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经营状况良好</w:t>
      </w:r>
      <w:r>
        <w:rPr>
          <w:rFonts w:hint="eastAsia" w:ascii="仿宋_GB2312" w:eastAsia="仿宋_GB2312" w:cs="仿宋_GB2312"/>
          <w:b w:val="0"/>
          <w:bCs/>
          <w:color w:val="000000"/>
          <w:sz w:val="28"/>
          <w:szCs w:val="36"/>
        </w:rPr>
        <w:t>。</w:t>
      </w:r>
    </w:p>
    <w:p w14:paraId="1EFE7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eastAsia="仿宋_GB2312" w:cs="仿宋_GB2312"/>
          <w:b w:val="0"/>
          <w:bCs/>
          <w:color w:val="000000"/>
          <w:sz w:val="28"/>
          <w:szCs w:val="36"/>
        </w:rPr>
      </w:pPr>
      <w:r>
        <w:rPr>
          <w:rFonts w:hint="eastAsia" w:ascii="仿宋_GB2312" w:eastAsia="仿宋_GB2312" w:cs="仿宋_GB2312"/>
          <w:b w:val="0"/>
          <w:bCs/>
          <w:color w:val="000000"/>
          <w:sz w:val="28"/>
          <w:szCs w:val="36"/>
        </w:rPr>
        <w:t>2</w:t>
      </w:r>
      <w:r>
        <w:rPr>
          <w:rFonts w:ascii="仿宋_GB2312" w:eastAsia="仿宋_GB2312" w:cs="仿宋_GB2312"/>
          <w:b w:val="0"/>
          <w:bCs/>
          <w:color w:val="000000"/>
          <w:sz w:val="28"/>
          <w:szCs w:val="36"/>
        </w:rPr>
        <w:t>.</w:t>
      </w:r>
      <w:r>
        <w:rPr>
          <w:rFonts w:hint="eastAsia" w:ascii="仿宋_GB2312" w:eastAsia="仿宋_GB2312" w:cs="仿宋_GB2312"/>
          <w:b w:val="0"/>
          <w:bCs/>
          <w:color w:val="000000"/>
          <w:sz w:val="28"/>
          <w:szCs w:val="36"/>
        </w:rPr>
        <w:t>经营主体生产经营有可持续性，土地租赁期</w:t>
      </w:r>
      <w:r>
        <w:rPr>
          <w:rFonts w:hint="eastAsia" w:ascii="仿宋_GB2312" w:eastAsia="仿宋_GB2312" w:cs="仿宋_GB2312"/>
          <w:b w:val="0"/>
          <w:bCs/>
          <w:color w:val="000000"/>
          <w:sz w:val="28"/>
          <w:szCs w:val="36"/>
          <w:lang w:eastAsia="zh-CN"/>
        </w:rPr>
        <w:t>五</w:t>
      </w:r>
      <w:r>
        <w:rPr>
          <w:rFonts w:hint="eastAsia" w:ascii="仿宋_GB2312" w:eastAsia="仿宋_GB2312" w:cs="仿宋_GB2312"/>
          <w:b w:val="0"/>
          <w:bCs/>
          <w:color w:val="000000"/>
          <w:sz w:val="28"/>
          <w:szCs w:val="36"/>
        </w:rPr>
        <w:t>年以上。</w:t>
      </w:r>
    </w:p>
    <w:p w14:paraId="7A429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eastAsia="仿宋_GB2312" w:cs="仿宋_GB2312"/>
          <w:b w:val="0"/>
          <w:bCs/>
          <w:color w:val="000000"/>
          <w:sz w:val="28"/>
          <w:szCs w:val="36"/>
        </w:rPr>
      </w:pPr>
      <w:r>
        <w:rPr>
          <w:rFonts w:hint="eastAsia" w:ascii="仿宋_GB2312" w:eastAsia="仿宋_GB2312" w:cs="仿宋_GB2312"/>
          <w:b w:val="0"/>
          <w:bCs/>
          <w:color w:val="000000"/>
          <w:sz w:val="28"/>
          <w:szCs w:val="36"/>
        </w:rPr>
        <w:t>3</w:t>
      </w:r>
      <w:r>
        <w:rPr>
          <w:rFonts w:ascii="仿宋_GB2312" w:eastAsia="仿宋_GB2312" w:cs="仿宋_GB2312"/>
          <w:b w:val="0"/>
          <w:bCs/>
          <w:color w:val="000000"/>
          <w:sz w:val="28"/>
          <w:szCs w:val="36"/>
        </w:rPr>
        <w:t>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基地内有主推技术或主推品种，场内布局合理、空间开阔</w:t>
      </w:r>
      <w:r>
        <w:rPr>
          <w:rFonts w:hint="eastAsia" w:ascii="仿宋_GB2312" w:hAnsi="宋体" w:eastAsia="仿宋_GB2312" w:cs="仿宋_GB2312"/>
          <w:b w:val="0"/>
          <w:bCs/>
          <w:color w:val="000000"/>
          <w:kern w:val="0"/>
          <w:sz w:val="28"/>
          <w:szCs w:val="36"/>
        </w:rPr>
        <w:t>、卫生整洁、生产规范，有较高科技含量和先进性</w:t>
      </w:r>
      <w:r>
        <w:rPr>
          <w:rFonts w:hint="eastAsia" w:ascii="仿宋_GB2312" w:eastAsia="仿宋_GB2312" w:cs="仿宋_GB2312"/>
          <w:b w:val="0"/>
          <w:bCs/>
          <w:color w:val="000000"/>
          <w:sz w:val="28"/>
          <w:szCs w:val="36"/>
        </w:rPr>
        <w:t>。</w:t>
      </w:r>
    </w:p>
    <w:p w14:paraId="4A577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eastAsia="仿宋_GB2312" w:cs="仿宋_GB2312"/>
          <w:b w:val="0"/>
          <w:bCs/>
          <w:color w:val="000000"/>
          <w:sz w:val="28"/>
          <w:szCs w:val="36"/>
        </w:rPr>
      </w:pPr>
      <w:r>
        <w:rPr>
          <w:rFonts w:hint="eastAsia" w:ascii="仿宋_GB2312" w:eastAsia="仿宋_GB2312" w:cs="仿宋_GB2312"/>
          <w:b w:val="0"/>
          <w:bCs/>
          <w:color w:val="000000"/>
          <w:sz w:val="28"/>
          <w:szCs w:val="36"/>
        </w:rPr>
        <w:t>4</w:t>
      </w:r>
      <w:r>
        <w:rPr>
          <w:rFonts w:ascii="仿宋_GB2312" w:eastAsia="仿宋_GB2312" w:cs="仿宋_GB2312"/>
          <w:b w:val="0"/>
          <w:bCs/>
          <w:color w:val="000000"/>
          <w:sz w:val="28"/>
          <w:szCs w:val="36"/>
        </w:rPr>
        <w:t>.</w:t>
      </w:r>
      <w:r>
        <w:rPr>
          <w:rFonts w:hint="eastAsia" w:ascii="仿宋_GB2312" w:eastAsia="仿宋_GB2312" w:cs="仿宋_GB2312"/>
          <w:b w:val="0"/>
          <w:bCs/>
          <w:color w:val="000000"/>
          <w:sz w:val="28"/>
          <w:szCs w:val="36"/>
        </w:rPr>
        <w:t>申报单位自觉接受农业部门的业务指导，配合完成农业技术推广、农业培训、农产品质量安全等方面的工作。</w:t>
      </w:r>
    </w:p>
    <w:p w14:paraId="73392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ascii="仿宋_GB2312" w:eastAsia="仿宋_GB2312"/>
          <w:b w:val="0"/>
          <w:bCs/>
          <w:color w:val="000000"/>
          <w:sz w:val="28"/>
          <w:szCs w:val="36"/>
        </w:rPr>
      </w:pPr>
      <w:r>
        <w:rPr>
          <w:rFonts w:hint="eastAsia" w:ascii="仿宋_GB2312" w:eastAsia="仿宋_GB2312" w:cs="仿宋_GB2312"/>
          <w:b w:val="0"/>
          <w:bCs/>
          <w:color w:val="000000"/>
          <w:sz w:val="28"/>
          <w:szCs w:val="36"/>
        </w:rPr>
        <w:t>5</w:t>
      </w:r>
      <w:r>
        <w:rPr>
          <w:rFonts w:ascii="仿宋_GB2312" w:eastAsia="仿宋_GB2312" w:cs="仿宋_GB2312"/>
          <w:b w:val="0"/>
          <w:bCs/>
          <w:color w:val="000000"/>
          <w:sz w:val="28"/>
          <w:szCs w:val="36"/>
        </w:rPr>
        <w:t>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优先选取</w:t>
      </w:r>
      <w:r>
        <w:rPr>
          <w:rFonts w:hint="eastAsia" w:ascii="仿宋_GB2312" w:hAnsi="宋体" w:eastAsia="仿宋_GB2312" w:cs="仿宋_GB2312"/>
          <w:b w:val="0"/>
          <w:bCs/>
          <w:color w:val="000000"/>
          <w:kern w:val="0"/>
          <w:sz w:val="28"/>
          <w:szCs w:val="36"/>
        </w:rPr>
        <w:t>施行标准化生产及荣获“三品一标一名牌”、省菜蓝子基地、省名特优新农产品称号的企业，江门市级以上的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龙头企业、示范性家庭农场、示范性农业专业合作社等经营主体</w:t>
      </w:r>
      <w:r>
        <w:rPr>
          <w:rFonts w:hint="eastAsia" w:ascii="仿宋_GB2312" w:eastAsia="仿宋_GB2312" w:cs="仿宋_GB2312"/>
          <w:b w:val="0"/>
          <w:bCs/>
          <w:color w:val="000000"/>
          <w:sz w:val="28"/>
          <w:szCs w:val="36"/>
        </w:rPr>
        <w:t>。</w:t>
      </w:r>
    </w:p>
    <w:p w14:paraId="32333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ascii="仿宋_GB2312" w:hAnsi="宋体" w:eastAsia="仿宋_GB2312"/>
          <w:b w:val="0"/>
          <w:bCs/>
          <w:color w:val="000000"/>
          <w:kern w:val="0"/>
          <w:sz w:val="28"/>
          <w:szCs w:val="36"/>
        </w:rPr>
      </w:pPr>
      <w:r>
        <w:rPr>
          <w:rFonts w:hint="eastAsia" w:ascii="仿宋_GB2312" w:hAnsi="宋体" w:eastAsia="仿宋_GB2312" w:cs="仿宋_GB2312"/>
          <w:b w:val="0"/>
          <w:bCs/>
          <w:color w:val="000000"/>
          <w:kern w:val="0"/>
          <w:sz w:val="28"/>
          <w:szCs w:val="36"/>
        </w:rPr>
        <w:t>6.有完善的生产销售台账制度，使用食用农产品承诺达标合格证</w:t>
      </w:r>
      <w:r>
        <w:rPr>
          <w:rFonts w:hint="eastAsia" w:ascii="仿宋_GB2312" w:eastAsia="仿宋_GB2312" w:cs="仿宋_GB2312"/>
          <w:b w:val="0"/>
          <w:bCs/>
          <w:color w:val="000000"/>
          <w:sz w:val="28"/>
          <w:szCs w:val="36"/>
        </w:rPr>
        <w:t>、有近二年的自检或委托检测记录。</w:t>
      </w:r>
    </w:p>
    <w:p w14:paraId="38D8D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ascii="仿宋_GB2312" w:eastAsia="仿宋_GB2312"/>
          <w:b w:val="0"/>
          <w:bCs/>
          <w:color w:val="000000"/>
          <w:sz w:val="28"/>
          <w:szCs w:val="36"/>
        </w:rPr>
      </w:pPr>
      <w:r>
        <w:rPr>
          <w:rFonts w:hint="eastAsia" w:ascii="仿宋_GB2312" w:eastAsia="仿宋_GB2312" w:cs="仿宋_GB2312"/>
          <w:b w:val="0"/>
          <w:bCs/>
          <w:color w:val="000000"/>
          <w:sz w:val="28"/>
          <w:szCs w:val="36"/>
        </w:rPr>
        <w:t>7.接受过各级部门生产安全（食品安全）检查并无发现重大问题的企业。</w:t>
      </w:r>
    </w:p>
    <w:p w14:paraId="2CFD2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ascii="仿宋_GB2312" w:eastAsia="仿宋_GB2312"/>
          <w:b w:val="0"/>
          <w:bCs/>
          <w:color w:val="000000"/>
          <w:sz w:val="28"/>
          <w:szCs w:val="36"/>
        </w:rPr>
      </w:pPr>
      <w:r>
        <w:rPr>
          <w:rFonts w:hint="eastAsia" w:ascii="仿宋_GB2312" w:eastAsia="仿宋_GB2312" w:cs="仿宋_GB2312"/>
          <w:b w:val="0"/>
          <w:bCs/>
          <w:color w:val="000000"/>
          <w:sz w:val="28"/>
          <w:szCs w:val="36"/>
        </w:rPr>
        <w:t>8</w:t>
      </w:r>
      <w:r>
        <w:rPr>
          <w:rFonts w:ascii="仿宋_GB2312" w:eastAsia="仿宋_GB2312" w:cs="仿宋_GB2312"/>
          <w:b w:val="0"/>
          <w:bCs/>
          <w:color w:val="000000"/>
          <w:sz w:val="28"/>
          <w:szCs w:val="36"/>
        </w:rPr>
        <w:t>.</w:t>
      </w:r>
      <w:r>
        <w:rPr>
          <w:rFonts w:hint="eastAsia" w:ascii="仿宋_GB2312" w:eastAsia="仿宋_GB2312" w:cs="仿宋_GB2312"/>
          <w:b w:val="0"/>
          <w:bCs/>
          <w:color w:val="000000"/>
          <w:sz w:val="28"/>
          <w:szCs w:val="36"/>
        </w:rPr>
        <w:t>前三年没有严重违法违纪行为或被政府相关部门处理处罚记录。</w:t>
      </w:r>
    </w:p>
    <w:p w14:paraId="0851A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黑体" w:eastAsia="黑体" w:cs="黑体"/>
          <w:b w:val="0"/>
          <w:bCs/>
          <w:color w:val="000000"/>
          <w:sz w:val="28"/>
          <w:szCs w:val="36"/>
        </w:rPr>
      </w:pPr>
      <w:r>
        <w:rPr>
          <w:rFonts w:hint="eastAsia" w:ascii="黑体" w:eastAsia="黑体" w:cs="黑体"/>
          <w:b w:val="0"/>
          <w:bCs/>
          <w:color w:val="000000"/>
          <w:sz w:val="28"/>
          <w:szCs w:val="36"/>
        </w:rPr>
        <w:t>四、示范展示基地建设标准</w:t>
      </w:r>
    </w:p>
    <w:p w14:paraId="4EE5B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_GB2312" w:eastAsia="仿宋_GB2312"/>
          <w:b w:val="0"/>
          <w:bCs/>
          <w:color w:val="000000"/>
          <w:sz w:val="28"/>
          <w:szCs w:val="36"/>
        </w:rPr>
      </w:pPr>
      <w:r>
        <w:rPr>
          <w:rFonts w:hint="eastAsia" w:ascii="仿宋_GB2312" w:eastAsia="仿宋_GB2312" w:cs="仿宋_GB2312"/>
          <w:b w:val="0"/>
          <w:bCs/>
          <w:color w:val="000000"/>
          <w:sz w:val="28"/>
          <w:szCs w:val="36"/>
        </w:rPr>
        <w:t>本项目一个基地投入不高于5万元资金用于开展科技示范展示所需的设施装备、农（兽）药、化肥、饲料、种子、种畜禽、水产苗种、试验、等物资投入，以及标志性建设、组织展示活动等。</w:t>
      </w:r>
    </w:p>
    <w:p w14:paraId="17F08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黑体" w:eastAsia="黑体"/>
          <w:b w:val="0"/>
          <w:bCs/>
          <w:color w:val="000000"/>
          <w:sz w:val="28"/>
          <w:szCs w:val="36"/>
        </w:rPr>
      </w:pPr>
      <w:r>
        <w:rPr>
          <w:rFonts w:hint="eastAsia" w:ascii="黑体" w:eastAsia="黑体" w:cs="黑体"/>
          <w:b w:val="0"/>
          <w:bCs/>
          <w:color w:val="000000"/>
          <w:sz w:val="28"/>
          <w:szCs w:val="36"/>
        </w:rPr>
        <w:t>五、申报程序和有关要求</w:t>
      </w:r>
    </w:p>
    <w:p w14:paraId="56BC749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560" w:firstLineChars="200"/>
        <w:textAlignment w:val="auto"/>
        <w:rPr>
          <w:rFonts w:ascii="仿宋_GB2312" w:hAnsi="仿宋_GB2312" w:eastAsia="仿宋_GB2312"/>
          <w:b w:val="0"/>
          <w:bCs/>
          <w:color w:val="000000"/>
          <w:sz w:val="28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申报程序</w:t>
      </w:r>
    </w:p>
    <w:p w14:paraId="59931B3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在政府网发布本申报通知。</w:t>
      </w:r>
    </w:p>
    <w:p w14:paraId="1203F09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_GB2312" w:hAnsi="仿宋_GB2312" w:eastAsia="仿宋_GB2312"/>
          <w:b w:val="0"/>
          <w:bCs/>
          <w:color w:val="000000"/>
          <w:sz w:val="28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申报单位编制项目申报材料，上报市农业农村局。</w:t>
      </w:r>
    </w:p>
    <w:p w14:paraId="5514ED8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_GB2312" w:hAnsi="仿宋_GB2312" w:eastAsia="仿宋_GB2312"/>
          <w:b w:val="0"/>
          <w:bCs/>
          <w:color w:val="000000"/>
          <w:sz w:val="28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市农业农村局组织</w:t>
      </w:r>
      <w:r>
        <w:rPr>
          <w:rFonts w:ascii="仿宋_GB2312" w:hAnsi="仿宋_GB2312" w:eastAsia="仿宋_GB2312" w:cs="仿宋_GB2312"/>
          <w:b w:val="0"/>
          <w:bCs/>
          <w:color w:val="000000"/>
          <w:sz w:val="28"/>
          <w:szCs w:val="36"/>
        </w:rPr>
        <w:t>项目专家组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对申报单位材料进行集中评审，按照竞争性分配原则确定</w:t>
      </w:r>
      <w:r>
        <w:rPr>
          <w:rFonts w:hint="eastAsia" w:ascii="仿宋_GB2312" w:hAnsi="宋体" w:eastAsia="仿宋_GB2312" w:cs="仿宋_GB2312"/>
          <w:b w:val="0"/>
          <w:bCs/>
          <w:color w:val="000000"/>
          <w:kern w:val="0"/>
          <w:sz w:val="28"/>
          <w:szCs w:val="36"/>
        </w:rPr>
        <w:t>示范基地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名单。</w:t>
      </w:r>
    </w:p>
    <w:p w14:paraId="4E45FAC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_GB2312" w:hAnsi="仿宋_GB2312" w:eastAsia="仿宋_GB2312"/>
          <w:b w:val="0"/>
          <w:bCs/>
          <w:color w:val="000000"/>
          <w:sz w:val="28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在政府网把这次遴选的结果进行公示，接受群众监督。有异议的要进行复核更改或重选，无异议则这次遴选结果成立。</w:t>
      </w:r>
    </w:p>
    <w:p w14:paraId="7CDD30E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560" w:firstLineChars="200"/>
        <w:textAlignment w:val="auto"/>
        <w:rPr>
          <w:rFonts w:ascii="仿宋_GB2312" w:hAnsi="仿宋_GB2312" w:eastAsia="仿宋_GB2312"/>
          <w:b w:val="0"/>
          <w:bCs/>
          <w:color w:val="000000"/>
          <w:sz w:val="28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材料受理</w:t>
      </w:r>
    </w:p>
    <w:p w14:paraId="53AE8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_GB2312" w:hAnsi="仿宋_GB2312" w:eastAsia="仿宋_GB2312"/>
          <w:b w:val="0"/>
          <w:bCs/>
          <w:color w:val="000000"/>
          <w:sz w:val="28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纸质申报材料于202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日前一式三份报恩平市农业农村局农产品质量安全与市场信息化股（逾期不受理）。同时报送</w:t>
      </w:r>
      <w:r>
        <w:rPr>
          <w:rFonts w:ascii="仿宋_GB2312" w:hAnsi="仿宋_GB2312" w:eastAsia="仿宋_GB2312" w:cs="仿宋_GB2312"/>
          <w:b w:val="0"/>
          <w:bCs/>
          <w:color w:val="000000"/>
          <w:sz w:val="28"/>
          <w:szCs w:val="36"/>
        </w:rPr>
        <w:t>Word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文档电子版一份。</w:t>
      </w:r>
    </w:p>
    <w:p w14:paraId="4365FB4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560" w:firstLineChars="200"/>
        <w:textAlignment w:val="auto"/>
        <w:rPr>
          <w:rFonts w:ascii="仿宋_GB2312" w:hAnsi="仿宋_GB2312" w:eastAsia="仿宋_GB2312"/>
          <w:b w:val="0"/>
          <w:bCs/>
          <w:color w:val="000000"/>
          <w:sz w:val="28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纸质申报材料要求</w:t>
      </w:r>
    </w:p>
    <w:p w14:paraId="20F11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b w:val="0"/>
          <w:bCs/>
          <w:color w:val="000000"/>
          <w:sz w:val="28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申报材料包括封面、项目申报书（样式见附件2）、资质及实绩证明材料：申报单位营业执照复印件、上年末及上月会计报表和所获得的荣誉称号、主推品种和主推技术名称及近两年生产示范情况、前二年生产销售台账原件、近二年自检或委托检测记录、土地经营权证或租赁合同复印件等。</w:t>
      </w:r>
    </w:p>
    <w:p w14:paraId="029FF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_GB2312" w:hAnsi="仿宋_GB2312" w:eastAsia="仿宋_GB2312"/>
          <w:b w:val="0"/>
          <w:bCs/>
          <w:color w:val="000000"/>
          <w:sz w:val="28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申报材料要求一式三份，统一用</w:t>
      </w:r>
      <w:r>
        <w:rPr>
          <w:rFonts w:ascii="仿宋_GB2312" w:hAnsi="仿宋_GB2312" w:eastAsia="仿宋_GB2312" w:cs="仿宋_GB2312"/>
          <w:b w:val="0"/>
          <w:bCs/>
          <w:color w:val="000000"/>
          <w:sz w:val="28"/>
          <w:szCs w:val="36"/>
        </w:rPr>
        <w:t>A4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纸打印或复印，按上述顺序，装订成册。</w:t>
      </w:r>
    </w:p>
    <w:p w14:paraId="58F24539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黑体" w:eastAsia="黑体" w:cs="黑体"/>
          <w:b w:val="0"/>
          <w:bCs/>
          <w:color w:val="000000"/>
          <w:sz w:val="28"/>
          <w:szCs w:val="36"/>
        </w:rPr>
      </w:pPr>
      <w:r>
        <w:rPr>
          <w:rFonts w:hint="eastAsia" w:ascii="黑体" w:eastAsia="黑体" w:cs="黑体"/>
          <w:b w:val="0"/>
          <w:bCs/>
          <w:color w:val="000000"/>
          <w:sz w:val="28"/>
          <w:szCs w:val="36"/>
        </w:rPr>
        <w:t>评选办法</w:t>
      </w:r>
    </w:p>
    <w:p w14:paraId="1A5F0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由农业农村局组织</w:t>
      </w:r>
      <w:r>
        <w:rPr>
          <w:rFonts w:ascii="仿宋_GB2312" w:hAnsi="仿宋_GB2312" w:eastAsia="仿宋_GB2312" w:cs="仿宋_GB2312"/>
          <w:b w:val="0"/>
          <w:bCs/>
          <w:color w:val="000000"/>
          <w:sz w:val="28"/>
          <w:szCs w:val="36"/>
        </w:rPr>
        <w:t>项目专家组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负责202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年农技推广补助项目科技示范展示基地的遴选。具体程序如下：</w:t>
      </w:r>
    </w:p>
    <w:p w14:paraId="59FD2EFC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2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条件审核：对各申报主体对照本《指南》的申报条件进行审核，对不符合条件的进行淘汰，符合条件的进入下一评选环节。</w:t>
      </w:r>
    </w:p>
    <w:p w14:paraId="2FB3AB1D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2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优劣排序：对符合条件的申报主体，按其申报类别进行分组，并对照申报条件对每组各主体进行优劣排序。</w:t>
      </w:r>
    </w:p>
    <w:p w14:paraId="681F8FFF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2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择优选用：按各类别需选取的基地数量目标，由优到劣依次选取，直至选足所需数量。</w:t>
      </w:r>
    </w:p>
    <w:p w14:paraId="27355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黑体" w:eastAsia="黑体"/>
          <w:b w:val="0"/>
          <w:bCs/>
          <w:color w:val="000000"/>
          <w:sz w:val="28"/>
          <w:szCs w:val="36"/>
        </w:rPr>
      </w:pPr>
      <w:r>
        <w:rPr>
          <w:rFonts w:hint="eastAsia" w:ascii="黑体" w:eastAsia="黑体" w:cs="黑体"/>
          <w:b w:val="0"/>
          <w:bCs/>
          <w:color w:val="000000"/>
          <w:sz w:val="28"/>
          <w:szCs w:val="36"/>
        </w:rPr>
        <w:t>七、示范展示基地管理、验收办法</w:t>
      </w:r>
    </w:p>
    <w:p w14:paraId="20208199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_GB2312" w:hAnsi="仿宋_GB2312" w:eastAsia="仿宋_GB2312"/>
          <w:b w:val="0"/>
          <w:bCs/>
          <w:color w:val="000000"/>
          <w:sz w:val="28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申报单位入选</w:t>
      </w:r>
      <w:r>
        <w:rPr>
          <w:rFonts w:hint="eastAsia" w:ascii="仿宋_GB2312" w:eastAsia="仿宋_GB2312" w:cs="仿宋_GB2312"/>
          <w:b w:val="0"/>
          <w:bCs/>
          <w:color w:val="000000"/>
          <w:sz w:val="28"/>
          <w:szCs w:val="36"/>
        </w:rPr>
        <w:t>示范展示基地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后，严格按照</w:t>
      </w:r>
      <w:r>
        <w:rPr>
          <w:rFonts w:hint="eastAsia" w:ascii="仿宋_GB2312" w:eastAsia="仿宋_GB2312" w:cs="仿宋_GB2312"/>
          <w:b w:val="0"/>
          <w:bCs/>
          <w:color w:val="000000"/>
          <w:sz w:val="28"/>
          <w:szCs w:val="36"/>
        </w:rPr>
        <w:t>示范展示基地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建设内容和资金安排组织实施和验收，实现项目绩效目标。</w:t>
      </w:r>
    </w:p>
    <w:p w14:paraId="78DDA589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_GB2312" w:hAnsi="仿宋_GB2312" w:eastAsia="仿宋_GB2312"/>
          <w:b w:val="0"/>
          <w:bCs/>
          <w:color w:val="000000"/>
          <w:sz w:val="28"/>
          <w:szCs w:val="36"/>
        </w:rPr>
      </w:pPr>
      <w:r>
        <w:rPr>
          <w:rFonts w:hint="eastAsia" w:ascii="仿宋_GB2312" w:eastAsia="仿宋_GB2312" w:cs="仿宋_GB2312"/>
          <w:b w:val="0"/>
          <w:bCs/>
          <w:color w:val="000000"/>
          <w:sz w:val="28"/>
          <w:szCs w:val="36"/>
        </w:rPr>
        <w:t>示范展示基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建设总投入资金严格国家财税管理的有关规定，主动接受农业、财政部门和审计部门等相关单位的监督。</w:t>
      </w:r>
    </w:p>
    <w:p w14:paraId="5BFBA220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_GB2312" w:hAnsi="仿宋_GB2312" w:eastAsia="仿宋_GB2312"/>
          <w:b w:val="0"/>
          <w:bCs/>
          <w:color w:val="000000"/>
          <w:sz w:val="28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资金拨付管理。项目验收通过后由财政部门按照国库集中支付方式进行。</w:t>
      </w:r>
    </w:p>
    <w:p w14:paraId="0E12A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黑体" w:eastAsia="黑体"/>
          <w:b w:val="0"/>
          <w:bCs/>
          <w:color w:val="000000"/>
          <w:sz w:val="28"/>
          <w:szCs w:val="36"/>
        </w:rPr>
      </w:pPr>
      <w:r>
        <w:rPr>
          <w:rFonts w:hint="eastAsia" w:ascii="黑体" w:eastAsia="黑体" w:cs="黑体"/>
          <w:b w:val="0"/>
          <w:bCs/>
          <w:color w:val="000000"/>
          <w:sz w:val="28"/>
          <w:szCs w:val="36"/>
        </w:rPr>
        <w:t>八、其他</w:t>
      </w:r>
    </w:p>
    <w:p w14:paraId="20BB1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</w:pPr>
      <w:r>
        <w:rPr>
          <w:rFonts w:hint="eastAsia" w:ascii="仿宋_GB2312" w:eastAsia="仿宋_GB2312" w:cs="仿宋_GB2312"/>
          <w:b w:val="0"/>
          <w:bCs/>
          <w:color w:val="000000"/>
          <w:sz w:val="28"/>
          <w:szCs w:val="36"/>
        </w:rPr>
        <w:t>本指南由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恩平市农业农村局</w:t>
      </w:r>
      <w:r>
        <w:rPr>
          <w:rFonts w:hint="eastAsia" w:ascii="仿宋_GB2312" w:eastAsia="仿宋_GB2312" w:cs="仿宋_GB2312"/>
          <w:b w:val="0"/>
          <w:bCs/>
          <w:color w:val="000000"/>
          <w:sz w:val="28"/>
          <w:szCs w:val="36"/>
        </w:rPr>
        <w:t>负责解释。未尽事宜，请与市农业农村局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农产品质量安全与市场信息化股联系。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4B4A03"/>
    <w:multiLevelType w:val="multilevel"/>
    <w:tmpl w:val="4E4B4A03"/>
    <w:lvl w:ilvl="0" w:tentative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576750B8"/>
    <w:multiLevelType w:val="singleLevel"/>
    <w:tmpl w:val="576750B8"/>
    <w:lvl w:ilvl="0" w:tentative="0">
      <w:start w:val="1"/>
      <w:numFmt w:val="decimal"/>
      <w:suff w:val="nothing"/>
      <w:lvlText w:val="%1．"/>
      <w:lvlJc w:val="left"/>
      <w:pPr>
        <w:ind w:firstLine="400"/>
      </w:pPr>
      <w:rPr>
        <w:rFonts w:hint="default"/>
      </w:rPr>
    </w:lvl>
  </w:abstractNum>
  <w:abstractNum w:abstractNumId="2">
    <w:nsid w:val="57CA21A9"/>
    <w:multiLevelType w:val="singleLevel"/>
    <w:tmpl w:val="57CA21A9"/>
    <w:lvl w:ilvl="0" w:tentative="0">
      <w:start w:val="1"/>
      <w:numFmt w:val="chineseCounting"/>
      <w:suff w:val="nothing"/>
      <w:lvlText w:val="（%1）"/>
      <w:lvlJc w:val="left"/>
      <w:pPr>
        <w:ind w:left="567"/>
      </w:pPr>
    </w:lvl>
  </w:abstractNum>
  <w:abstractNum w:abstractNumId="3">
    <w:nsid w:val="5A7FAE44"/>
    <w:multiLevelType w:val="singleLevel"/>
    <w:tmpl w:val="5A7FAE44"/>
    <w:lvl w:ilvl="0" w:tentative="0">
      <w:start w:val="6"/>
      <w:numFmt w:val="chineseCounting"/>
      <w:suff w:val="nothing"/>
      <w:lvlText w:val="%1、"/>
      <w:lvlJc w:val="left"/>
    </w:lvl>
  </w:abstractNum>
  <w:abstractNum w:abstractNumId="4">
    <w:nsid w:val="5A7FB009"/>
    <w:multiLevelType w:val="singleLevel"/>
    <w:tmpl w:val="5A7FB009"/>
    <w:lvl w:ilvl="0" w:tentative="0">
      <w:start w:val="1"/>
      <w:numFmt w:val="chineseCounting"/>
      <w:suff w:val="nothing"/>
      <w:lvlText w:val="（%1）"/>
      <w:lvlJc w:val="left"/>
    </w:lvl>
  </w:abstractNum>
  <w:abstractNum w:abstractNumId="5">
    <w:nsid w:val="5A7FB6FF"/>
    <w:multiLevelType w:val="singleLevel"/>
    <w:tmpl w:val="5A7FB6F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zZThlOTk4YjFhNDAyZTVkZTdiMzZlYzg3YTdiOWYifQ=="/>
  </w:docVars>
  <w:rsids>
    <w:rsidRoot w:val="379A4300"/>
    <w:rsid w:val="02112B24"/>
    <w:rsid w:val="032C422D"/>
    <w:rsid w:val="061136A8"/>
    <w:rsid w:val="24D1702B"/>
    <w:rsid w:val="298B5B1A"/>
    <w:rsid w:val="379A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outlineLvl w:val="2"/>
    </w:pPr>
    <w:rPr>
      <w:rFonts w:ascii="仿宋_GB2312" w:hAnsi="仿宋_GB2312" w:eastAsia="仿宋_GB2312" w:cs="Times New Roman"/>
      <w:b/>
      <w:sz w:val="32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出段落1"/>
    <w:basedOn w:val="1"/>
    <w:qFormat/>
    <w:uiPriority w:val="0"/>
    <w:pPr>
      <w:ind w:firstLine="420" w:firstLineChars="200"/>
    </w:pPr>
  </w:style>
  <w:style w:type="paragraph" w:customStyle="1" w:styleId="7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1275</Words>
  <Characters>1300</Characters>
  <Lines>0</Lines>
  <Paragraphs>0</Paragraphs>
  <TotalTime>5</TotalTime>
  <ScaleCrop>false</ScaleCrop>
  <LinksUpToDate>false</LinksUpToDate>
  <CharactersWithSpaces>1300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2023-12-11T02:10:00Z</dcterms:created>
  <dc:creator>Couvrir</dc:creator>
  <cp:lastModifiedBy>Couvrir</cp:lastModifiedBy>
  <dcterms:modified xsi:type="dcterms:W3CDTF">2024-07-17T03:21:32Z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5B7FBCC3BE93418884BFD16769D9E7E5_13</vt:lpwstr>
  </property>
</Properties>
</file>