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95C53">
      <w:pPr>
        <w:adjustRightInd w:val="0"/>
        <w:spacing w:line="600" w:lineRule="exact"/>
        <w:rPr>
          <w:rFonts w:hint="eastAsia" w:ascii="黑体" w:eastAsia="黑体" w:cs="Times New Roman"/>
          <w:kern w:val="0"/>
          <w:sz w:val="32"/>
          <w:szCs w:val="32"/>
          <w:highlight w:val="none"/>
        </w:rPr>
      </w:pPr>
      <w:r>
        <w:rPr>
          <w:rFonts w:hint="eastAsia" w:ascii="黑体" w:eastAsia="黑体" w:cs="Times New Roman"/>
          <w:kern w:val="0"/>
          <w:sz w:val="32"/>
          <w:szCs w:val="32"/>
          <w:highlight w:val="none"/>
        </w:rPr>
        <w:t>附件2</w:t>
      </w:r>
    </w:p>
    <w:p w14:paraId="12601AA0">
      <w:pPr>
        <w:widowControl/>
        <w:shd w:val="clear" w:color="auto" w:fill="FFFFFF"/>
        <w:spacing w:line="560" w:lineRule="exact"/>
        <w:jc w:val="center"/>
        <w:rPr>
          <w:rFonts w:ascii="宋体" w:hAnsi="宋体" w:eastAsia="宋体" w:cs="Times New Roman"/>
          <w:b/>
          <w:color w:val="000000"/>
          <w:kern w:val="0"/>
          <w:sz w:val="44"/>
          <w:szCs w:val="44"/>
          <w:highlight w:val="none"/>
        </w:rPr>
      </w:pPr>
      <w:r>
        <w:rPr>
          <w:rFonts w:ascii="宋体" w:hAnsi="宋体" w:eastAsia="宋体" w:cs="Times New Roman"/>
          <w:b/>
          <w:color w:val="000000"/>
          <w:kern w:val="0"/>
          <w:sz w:val="44"/>
          <w:szCs w:val="44"/>
          <w:highlight w:val="none"/>
        </w:rPr>
        <w:t>面试考生须知</w:t>
      </w:r>
    </w:p>
    <w:p w14:paraId="615D972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eastAsia="宋体" w:cs="Times New Roman"/>
          <w:color w:val="000000"/>
          <w:kern w:val="0"/>
          <w:sz w:val="32"/>
          <w:szCs w:val="32"/>
          <w:highlight w:val="none"/>
        </w:rPr>
      </w:pPr>
    </w:p>
    <w:p w14:paraId="6930003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eastAsia="仿宋_GB2312" w:cs="Times New Roman"/>
          <w:color w:val="000000"/>
          <w:kern w:val="0"/>
          <w:sz w:val="32"/>
          <w:szCs w:val="32"/>
          <w:highlight w:val="none"/>
          <w:lang w:val="en-US" w:eastAsia="zh-CN"/>
        </w:rPr>
      </w:pPr>
      <w:r>
        <w:rPr>
          <w:rFonts w:hint="eastAsia" w:eastAsia="仿宋_GB2312" w:cs="Times New Roman"/>
          <w:color w:val="000000"/>
          <w:kern w:val="0"/>
          <w:sz w:val="32"/>
          <w:szCs w:val="32"/>
          <w:highlight w:val="none"/>
        </w:rPr>
        <w:t>一、</w:t>
      </w:r>
      <w:r>
        <w:rPr>
          <w:rFonts w:eastAsia="仿宋_GB2312" w:cs="Times New Roman"/>
          <w:color w:val="000000"/>
          <w:kern w:val="0"/>
          <w:sz w:val="32"/>
          <w:szCs w:val="32"/>
          <w:highlight w:val="none"/>
        </w:rPr>
        <w:t>考生须按照公布的面试时间及考场安排，在面试开考前45分钟（</w:t>
      </w:r>
      <w:r>
        <w:rPr>
          <w:rFonts w:hint="eastAsia" w:ascii="仿宋_GB2312" w:hAnsi="仿宋_GB2312" w:eastAsia="仿宋_GB2312" w:cs="仿宋_GB2312"/>
          <w:color w:val="C00000"/>
          <w:sz w:val="32"/>
          <w:szCs w:val="32"/>
          <w:highlight w:val="none"/>
          <w:lang w:eastAsia="zh-CN"/>
        </w:rPr>
        <w:t>即上午</w:t>
      </w:r>
      <w:r>
        <w:rPr>
          <w:rFonts w:hint="eastAsia" w:ascii="仿宋_GB2312" w:hAnsi="仿宋_GB2312" w:eastAsia="仿宋_GB2312" w:cs="仿宋_GB2312"/>
          <w:color w:val="C00000"/>
          <w:sz w:val="32"/>
          <w:szCs w:val="32"/>
          <w:highlight w:val="none"/>
          <w:lang w:val="en-US" w:eastAsia="zh-CN"/>
        </w:rPr>
        <w:t>7时45分</w:t>
      </w:r>
      <w:r>
        <w:rPr>
          <w:rFonts w:hint="eastAsia" w:ascii="仿宋_GB2312" w:hAnsi="仿宋_GB2312" w:eastAsia="仿宋_GB2312" w:cs="仿宋_GB2312"/>
          <w:color w:val="C00000"/>
          <w:sz w:val="32"/>
          <w:szCs w:val="32"/>
          <w:highlight w:val="none"/>
          <w:lang w:eastAsia="zh-CN"/>
        </w:rPr>
        <w:t>前、下午</w:t>
      </w:r>
      <w:r>
        <w:rPr>
          <w:rFonts w:hint="eastAsia" w:ascii="仿宋_GB2312" w:hAnsi="仿宋_GB2312" w:eastAsia="仿宋_GB2312" w:cs="仿宋_GB2312"/>
          <w:color w:val="C00000"/>
          <w:sz w:val="32"/>
          <w:szCs w:val="32"/>
          <w:highlight w:val="none"/>
          <w:lang w:val="en-US" w:eastAsia="zh-CN"/>
        </w:rPr>
        <w:t>1时45分</w:t>
      </w:r>
      <w:r>
        <w:rPr>
          <w:rFonts w:hint="eastAsia" w:ascii="仿宋_GB2312" w:hAnsi="仿宋_GB2312" w:eastAsia="仿宋_GB2312" w:cs="仿宋_GB2312"/>
          <w:color w:val="C00000"/>
          <w:sz w:val="32"/>
          <w:szCs w:val="32"/>
          <w:highlight w:val="none"/>
          <w:lang w:eastAsia="zh-CN"/>
        </w:rPr>
        <w:t>前</w:t>
      </w:r>
      <w:r>
        <w:rPr>
          <w:rFonts w:eastAsia="仿宋_GB2312" w:cs="Times New Roman"/>
          <w:color w:val="000000"/>
          <w:kern w:val="0"/>
          <w:sz w:val="32"/>
          <w:szCs w:val="32"/>
          <w:highlight w:val="none"/>
        </w:rPr>
        <w:t>），凭本人</w:t>
      </w:r>
      <w:r>
        <w:rPr>
          <w:rFonts w:eastAsia="仿宋_GB2312" w:cs="Times New Roman"/>
          <w:b/>
          <w:color w:val="000000"/>
          <w:kern w:val="0"/>
          <w:sz w:val="32"/>
          <w:szCs w:val="32"/>
          <w:highlight w:val="none"/>
        </w:rPr>
        <w:t>笔试准考证和</w:t>
      </w:r>
      <w:r>
        <w:rPr>
          <w:rFonts w:hint="eastAsia" w:eastAsia="仿宋_GB2312" w:cs="Times New Roman"/>
          <w:b/>
          <w:color w:val="000000"/>
          <w:kern w:val="0"/>
          <w:sz w:val="32"/>
          <w:szCs w:val="32"/>
          <w:highlight w:val="none"/>
          <w:lang w:val="en-US" w:eastAsia="zh-CN"/>
        </w:rPr>
        <w:t>有效居民</w:t>
      </w:r>
      <w:r>
        <w:rPr>
          <w:rFonts w:eastAsia="仿宋_GB2312" w:cs="Times New Roman"/>
          <w:b/>
          <w:color w:val="000000"/>
          <w:kern w:val="0"/>
          <w:sz w:val="32"/>
          <w:szCs w:val="32"/>
          <w:highlight w:val="none"/>
        </w:rPr>
        <w:t>身份证到</w:t>
      </w:r>
      <w:r>
        <w:rPr>
          <w:rFonts w:eastAsia="仿宋_GB2312" w:cs="Times New Roman"/>
          <w:b/>
          <w:bCs/>
          <w:color w:val="000000"/>
          <w:kern w:val="0"/>
          <w:sz w:val="32"/>
          <w:szCs w:val="32"/>
          <w:highlight w:val="none"/>
        </w:rPr>
        <w:t>指定</w:t>
      </w:r>
      <w:r>
        <w:rPr>
          <w:rFonts w:hint="eastAsia" w:eastAsia="仿宋_GB2312" w:cs="Times New Roman"/>
          <w:b/>
          <w:bCs/>
          <w:color w:val="000000"/>
          <w:kern w:val="0"/>
          <w:sz w:val="32"/>
          <w:szCs w:val="32"/>
          <w:highlight w:val="none"/>
          <w:lang w:val="en-US" w:eastAsia="zh-CN"/>
        </w:rPr>
        <w:t>候考室</w:t>
      </w:r>
      <w:r>
        <w:rPr>
          <w:rFonts w:eastAsia="仿宋_GB2312" w:cs="Times New Roman"/>
          <w:b/>
          <w:bCs/>
          <w:color w:val="000000"/>
          <w:kern w:val="0"/>
          <w:sz w:val="32"/>
          <w:szCs w:val="32"/>
          <w:highlight w:val="none"/>
        </w:rPr>
        <w:t>报到</w:t>
      </w:r>
      <w:r>
        <w:rPr>
          <w:rFonts w:eastAsia="仿宋_GB2312" w:cs="Times New Roman"/>
          <w:color w:val="000000"/>
          <w:kern w:val="0"/>
          <w:sz w:val="32"/>
          <w:szCs w:val="32"/>
          <w:highlight w:val="none"/>
        </w:rPr>
        <w:t>，参加面试抽签。未能依时报到的，按自动放弃面试资格处理</w:t>
      </w:r>
      <w:r>
        <w:rPr>
          <w:rFonts w:hint="eastAsia" w:eastAsia="仿宋_GB2312" w:cs="Times New Roman"/>
          <w:color w:val="000000"/>
          <w:kern w:val="0"/>
          <w:sz w:val="32"/>
          <w:szCs w:val="32"/>
          <w:highlight w:val="none"/>
          <w:lang w:eastAsia="zh-CN"/>
        </w:rPr>
        <w:t>。</w:t>
      </w:r>
      <w:r>
        <w:rPr>
          <w:rFonts w:hint="eastAsia" w:eastAsia="仿宋_GB2312" w:cs="Times New Roman"/>
          <w:color w:val="000000"/>
          <w:kern w:val="0"/>
          <w:sz w:val="32"/>
          <w:szCs w:val="32"/>
          <w:highlight w:val="none"/>
          <w:lang w:val="en-US" w:eastAsia="zh-CN"/>
        </w:rPr>
        <w:t>对证件携带不齐或未带证件的，取消面试资格。</w:t>
      </w:r>
    </w:p>
    <w:p w14:paraId="4A967B5C">
      <w:pPr>
        <w:pStyle w:val="2"/>
        <w:keepNext w:val="0"/>
        <w:keepLines w:val="0"/>
        <w:pageBreakBefore w:val="0"/>
        <w:widowControl w:val="0"/>
        <w:kinsoku/>
        <w:wordWrap/>
        <w:overflowPunct/>
        <w:topLinePunct w:val="0"/>
        <w:autoSpaceDE/>
        <w:autoSpaceDN/>
        <w:bidi w:val="0"/>
        <w:adjustRightInd/>
        <w:snapToGrid/>
        <w:spacing w:before="0" w:line="240" w:lineRule="auto"/>
        <w:ind w:left="0" w:firstLine="640" w:firstLineChars="200"/>
        <w:textAlignment w:val="auto"/>
        <w:rPr>
          <w:rFonts w:hint="default"/>
          <w:lang w:val="en-US" w:eastAsia="zh-CN"/>
        </w:rPr>
      </w:pPr>
      <w:r>
        <w:rPr>
          <w:rFonts w:hint="eastAsia" w:eastAsia="仿宋_GB2312" w:cs="Times New Roman"/>
          <w:color w:val="000000"/>
          <w:kern w:val="0"/>
          <w:sz w:val="32"/>
          <w:szCs w:val="32"/>
          <w:highlight w:val="none"/>
          <w:lang w:val="en-US" w:eastAsia="zh-CN"/>
        </w:rPr>
        <w:t>二、考生不得携带任何书籍、资料、笔记、乐谱、曲谱等资料进入候考室。不得穿制服或有明显文字、图案标识的服装参加面试。</w:t>
      </w:r>
    </w:p>
    <w:p w14:paraId="72544D2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eastAsia="仿宋_GB2312" w:cs="Times New Roman"/>
          <w:kern w:val="0"/>
          <w:sz w:val="32"/>
          <w:szCs w:val="32"/>
          <w:highlight w:val="none"/>
          <w:lang w:val="en-US" w:eastAsia="zh-CN"/>
        </w:rPr>
      </w:pPr>
      <w:r>
        <w:rPr>
          <w:rFonts w:hint="eastAsia" w:eastAsia="仿宋_GB2312" w:cs="Times New Roman"/>
          <w:color w:val="000000"/>
          <w:kern w:val="0"/>
          <w:sz w:val="32"/>
          <w:szCs w:val="32"/>
          <w:highlight w:val="none"/>
          <w:lang w:val="en-US" w:eastAsia="zh-CN"/>
        </w:rPr>
        <w:t>三</w:t>
      </w:r>
      <w:r>
        <w:rPr>
          <w:rFonts w:eastAsia="仿宋_GB2312" w:cs="Times New Roman"/>
          <w:color w:val="000000"/>
          <w:kern w:val="0"/>
          <w:sz w:val="32"/>
          <w:szCs w:val="32"/>
          <w:highlight w:val="none"/>
        </w:rPr>
        <w:t>、</w:t>
      </w:r>
      <w:r>
        <w:rPr>
          <w:rFonts w:eastAsia="仿宋_GB2312" w:cs="Times New Roman"/>
          <w:kern w:val="0"/>
          <w:sz w:val="32"/>
          <w:szCs w:val="32"/>
          <w:highlight w:val="none"/>
        </w:rPr>
        <w:t>考生</w:t>
      </w:r>
      <w:r>
        <w:rPr>
          <w:rFonts w:hint="eastAsia" w:eastAsia="仿宋_GB2312" w:cs="Times New Roman"/>
          <w:kern w:val="0"/>
          <w:sz w:val="32"/>
          <w:szCs w:val="32"/>
          <w:highlight w:val="none"/>
        </w:rPr>
        <w:t>报到</w:t>
      </w:r>
      <w:r>
        <w:rPr>
          <w:rFonts w:eastAsia="仿宋_GB2312" w:cs="Times New Roman"/>
          <w:kern w:val="0"/>
          <w:sz w:val="32"/>
          <w:szCs w:val="32"/>
          <w:highlight w:val="none"/>
        </w:rPr>
        <w:t>后，</w:t>
      </w:r>
      <w:r>
        <w:rPr>
          <w:rFonts w:hint="eastAsia" w:eastAsia="仿宋_GB2312" w:cs="Times New Roman"/>
          <w:kern w:val="0"/>
          <w:sz w:val="32"/>
          <w:szCs w:val="32"/>
          <w:highlight w:val="none"/>
          <w:lang w:val="en-US" w:eastAsia="zh-CN"/>
        </w:rPr>
        <w:t>须</w:t>
      </w:r>
      <w:r>
        <w:rPr>
          <w:rFonts w:eastAsia="仿宋_GB2312" w:cs="Times New Roman"/>
          <w:color w:val="000000"/>
          <w:kern w:val="0"/>
          <w:sz w:val="32"/>
          <w:szCs w:val="32"/>
          <w:highlight w:val="none"/>
        </w:rPr>
        <w:t>将所携带</w:t>
      </w:r>
      <w:r>
        <w:rPr>
          <w:rFonts w:eastAsia="仿宋_GB2312" w:cs="Times New Roman"/>
          <w:kern w:val="0"/>
          <w:sz w:val="32"/>
          <w:szCs w:val="32"/>
          <w:highlight w:val="none"/>
        </w:rPr>
        <w:t>的</w:t>
      </w:r>
      <w:r>
        <w:rPr>
          <w:rFonts w:hint="eastAsia" w:eastAsia="仿宋_GB2312" w:cs="Times New Roman"/>
          <w:kern w:val="0"/>
          <w:sz w:val="32"/>
          <w:szCs w:val="32"/>
          <w:highlight w:val="none"/>
        </w:rPr>
        <w:t>手机、智能手表、电子手环、智能眼镜、平板电脑、笔记本电脑及其他具有通讯、存储、录音、摄像、发射、接收功能的电子设备</w:t>
      </w:r>
      <w:r>
        <w:rPr>
          <w:rFonts w:eastAsia="仿宋_GB2312" w:cs="Times New Roman"/>
          <w:kern w:val="0"/>
          <w:sz w:val="32"/>
          <w:szCs w:val="32"/>
          <w:highlight w:val="none"/>
        </w:rPr>
        <w:t>关闭后连同</w:t>
      </w:r>
      <w:r>
        <w:rPr>
          <w:rFonts w:hint="eastAsia" w:eastAsia="仿宋_GB2312" w:cs="Times New Roman"/>
          <w:kern w:val="0"/>
          <w:sz w:val="32"/>
          <w:szCs w:val="32"/>
          <w:highlight w:val="none"/>
        </w:rPr>
        <w:t>背包、书包等</w:t>
      </w:r>
      <w:r>
        <w:rPr>
          <w:rFonts w:eastAsia="仿宋_GB2312" w:cs="Times New Roman"/>
          <w:kern w:val="0"/>
          <w:sz w:val="32"/>
          <w:szCs w:val="32"/>
          <w:highlight w:val="none"/>
        </w:rPr>
        <w:t>其他</w:t>
      </w:r>
      <w:bookmarkStart w:id="0" w:name="_GoBack"/>
      <w:bookmarkEnd w:id="0"/>
      <w:r>
        <w:rPr>
          <w:rFonts w:eastAsia="仿宋_GB2312" w:cs="Times New Roman"/>
          <w:kern w:val="0"/>
          <w:sz w:val="32"/>
          <w:szCs w:val="32"/>
          <w:highlight w:val="none"/>
        </w:rPr>
        <w:t>物品交工作人员统一保管，面试结束离场时领回。</w:t>
      </w:r>
      <w:r>
        <w:rPr>
          <w:rFonts w:hint="eastAsia" w:eastAsia="仿宋_GB2312" w:cs="Times New Roman"/>
          <w:kern w:val="0"/>
          <w:sz w:val="32"/>
          <w:szCs w:val="32"/>
          <w:highlight w:val="none"/>
          <w:lang w:val="en-US" w:eastAsia="zh-CN"/>
        </w:rPr>
        <w:t>面试开始后，凡发现身上仍携带以上电子设备的，一律按违纪处理。</w:t>
      </w:r>
    </w:p>
    <w:p w14:paraId="2DFAEE0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eastAsia="仿宋_GB2312" w:cs="Times New Roman"/>
          <w:color w:val="000000"/>
          <w:kern w:val="0"/>
          <w:sz w:val="32"/>
          <w:szCs w:val="32"/>
          <w:highlight w:val="none"/>
        </w:rPr>
      </w:pPr>
      <w:r>
        <w:rPr>
          <w:rFonts w:hint="eastAsia" w:eastAsia="仿宋_GB2312" w:cs="Times New Roman"/>
          <w:color w:val="000000"/>
          <w:kern w:val="0"/>
          <w:sz w:val="32"/>
          <w:szCs w:val="32"/>
          <w:highlight w:val="none"/>
          <w:lang w:val="en-US" w:eastAsia="zh-CN"/>
        </w:rPr>
        <w:t>四</w:t>
      </w:r>
      <w:r>
        <w:rPr>
          <w:rFonts w:eastAsia="仿宋_GB2312" w:cs="Times New Roman"/>
          <w:color w:val="000000"/>
          <w:kern w:val="0"/>
          <w:sz w:val="32"/>
          <w:szCs w:val="32"/>
          <w:highlight w:val="none"/>
        </w:rPr>
        <w:t>、考生报到后，工作人员按分组顺序组织考生抽签，决定面试的先后顺序，考生应按抽签确定的面试顺序进行面试。</w:t>
      </w:r>
    </w:p>
    <w:p w14:paraId="64D26AD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eastAsia="仿宋_GB2312" w:cs="Times New Roman"/>
          <w:color w:val="000000"/>
          <w:kern w:val="0"/>
          <w:sz w:val="32"/>
          <w:szCs w:val="32"/>
          <w:highlight w:val="none"/>
        </w:rPr>
      </w:pPr>
      <w:r>
        <w:rPr>
          <w:rFonts w:hint="eastAsia" w:eastAsia="仿宋_GB2312" w:cs="Times New Roman"/>
          <w:color w:val="000000"/>
          <w:kern w:val="0"/>
          <w:sz w:val="32"/>
          <w:szCs w:val="32"/>
          <w:highlight w:val="none"/>
          <w:lang w:val="en-US" w:eastAsia="zh-CN"/>
        </w:rPr>
        <w:t>五</w:t>
      </w:r>
      <w:r>
        <w:rPr>
          <w:rFonts w:eastAsia="仿宋_GB2312" w:cs="Times New Roman"/>
          <w:color w:val="000000"/>
          <w:kern w:val="0"/>
          <w:sz w:val="32"/>
          <w:szCs w:val="32"/>
          <w:highlight w:val="none"/>
        </w:rPr>
        <w:t>、面试开始后，工作人员按抽签顺序逐一引导考生进入</w:t>
      </w:r>
      <w:r>
        <w:rPr>
          <w:rFonts w:hint="eastAsia" w:eastAsia="仿宋_GB2312" w:cs="Times New Roman"/>
          <w:color w:val="000000"/>
          <w:kern w:val="0"/>
          <w:sz w:val="32"/>
          <w:szCs w:val="32"/>
          <w:highlight w:val="none"/>
          <w:lang w:val="en-US" w:eastAsia="zh-CN"/>
        </w:rPr>
        <w:t>备考室进行备考，备考结束后由工作人员指引至面试室</w:t>
      </w:r>
      <w:r>
        <w:rPr>
          <w:rFonts w:eastAsia="仿宋_GB2312" w:cs="Times New Roman"/>
          <w:color w:val="000000"/>
          <w:kern w:val="0"/>
          <w:sz w:val="32"/>
          <w:szCs w:val="32"/>
          <w:highlight w:val="none"/>
        </w:rPr>
        <w:t>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w:t>
      </w:r>
      <w:r>
        <w:rPr>
          <w:rFonts w:hint="eastAsia" w:eastAsia="仿宋_GB2312" w:cs="Times New Roman"/>
          <w:color w:val="000000"/>
          <w:kern w:val="0"/>
          <w:sz w:val="32"/>
          <w:szCs w:val="32"/>
          <w:highlight w:val="none"/>
          <w:lang w:eastAsia="zh-CN"/>
        </w:rPr>
        <w:t>向</w:t>
      </w:r>
      <w:r>
        <w:rPr>
          <w:rFonts w:eastAsia="仿宋_GB2312" w:cs="Times New Roman"/>
          <w:color w:val="000000"/>
          <w:kern w:val="0"/>
          <w:sz w:val="32"/>
          <w:szCs w:val="32"/>
          <w:highlight w:val="none"/>
        </w:rPr>
        <w:t>任何人</w:t>
      </w:r>
      <w:r>
        <w:rPr>
          <w:rFonts w:hint="eastAsia" w:eastAsia="仿宋_GB2312" w:cs="Times New Roman"/>
          <w:color w:val="000000"/>
          <w:kern w:val="0"/>
          <w:sz w:val="32"/>
          <w:szCs w:val="32"/>
          <w:highlight w:val="none"/>
          <w:lang w:eastAsia="zh-CN"/>
        </w:rPr>
        <w:t>打探</w:t>
      </w:r>
      <w:r>
        <w:rPr>
          <w:rFonts w:eastAsia="仿宋_GB2312" w:cs="Times New Roman"/>
          <w:color w:val="000000"/>
          <w:kern w:val="0"/>
          <w:sz w:val="32"/>
          <w:szCs w:val="32"/>
          <w:highlight w:val="none"/>
        </w:rPr>
        <w:t>试题信息。</w:t>
      </w:r>
    </w:p>
    <w:p w14:paraId="7E19602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eastAsia="仿宋_GB2312" w:cs="Times New Roman"/>
          <w:color w:val="000000"/>
          <w:kern w:val="0"/>
          <w:sz w:val="32"/>
          <w:szCs w:val="32"/>
          <w:highlight w:val="none"/>
        </w:rPr>
      </w:pPr>
      <w:r>
        <w:rPr>
          <w:rFonts w:hint="eastAsia" w:eastAsia="仿宋_GB2312" w:cs="Times New Roman"/>
          <w:color w:val="000000"/>
          <w:kern w:val="0"/>
          <w:sz w:val="32"/>
          <w:szCs w:val="32"/>
          <w:highlight w:val="none"/>
          <w:lang w:val="en-US" w:eastAsia="zh-CN"/>
        </w:rPr>
        <w:t>六</w:t>
      </w:r>
      <w:r>
        <w:rPr>
          <w:rFonts w:eastAsia="仿宋_GB2312" w:cs="Times New Roman"/>
          <w:color w:val="000000"/>
          <w:kern w:val="0"/>
          <w:sz w:val="32"/>
          <w:szCs w:val="32"/>
          <w:highlight w:val="none"/>
        </w:rPr>
        <w:t>、</w:t>
      </w:r>
      <w:r>
        <w:rPr>
          <w:rFonts w:hint="eastAsia" w:eastAsia="仿宋_GB2312" w:cs="Times New Roman"/>
          <w:color w:val="000000"/>
          <w:kern w:val="0"/>
          <w:sz w:val="32"/>
          <w:szCs w:val="32"/>
          <w:highlight w:val="none"/>
          <w:lang w:eastAsia="zh-CN"/>
        </w:rPr>
        <w:t>考生</w:t>
      </w:r>
      <w:r>
        <w:rPr>
          <w:rFonts w:hint="default" w:eastAsia="仿宋_GB2312" w:cs="Times New Roman"/>
          <w:color w:val="000000"/>
          <w:kern w:val="0"/>
          <w:sz w:val="32"/>
          <w:szCs w:val="32"/>
          <w:highlight w:val="none"/>
          <w:lang w:val="en" w:eastAsia="zh-CN"/>
        </w:rPr>
        <w:t>面试过程中以普通话发言</w:t>
      </w:r>
      <w:r>
        <w:rPr>
          <w:rFonts w:eastAsia="仿宋_GB2312" w:cs="Times New Roman"/>
          <w:color w:val="000000"/>
          <w:kern w:val="0"/>
          <w:sz w:val="32"/>
          <w:szCs w:val="32"/>
          <w:highlight w:val="none"/>
        </w:rPr>
        <w:t>。在面试中，不得</w:t>
      </w:r>
      <w:r>
        <w:rPr>
          <w:rFonts w:hint="eastAsia" w:eastAsia="仿宋_GB2312" w:cs="Times New Roman"/>
          <w:color w:val="000000"/>
          <w:kern w:val="0"/>
          <w:sz w:val="32"/>
          <w:szCs w:val="32"/>
          <w:highlight w:val="none"/>
          <w:lang w:val="en-US" w:eastAsia="zh-CN"/>
        </w:rPr>
        <w:t>以任何方式</w:t>
      </w:r>
      <w:r>
        <w:rPr>
          <w:rFonts w:eastAsia="仿宋_GB2312" w:cs="Times New Roman"/>
          <w:color w:val="000000"/>
          <w:kern w:val="0"/>
          <w:sz w:val="32"/>
          <w:szCs w:val="32"/>
          <w:highlight w:val="none"/>
        </w:rPr>
        <w:t>报告、透露或暗示</w:t>
      </w:r>
      <w:r>
        <w:rPr>
          <w:rFonts w:hint="eastAsia" w:eastAsia="仿宋_GB2312" w:cs="Times New Roman"/>
          <w:color w:val="000000"/>
          <w:kern w:val="0"/>
          <w:sz w:val="32"/>
          <w:szCs w:val="32"/>
          <w:highlight w:val="none"/>
          <w:lang w:val="en-US" w:eastAsia="zh-CN"/>
        </w:rPr>
        <w:t>姓名、准考证号、工作单位、毕业院校等</w:t>
      </w:r>
      <w:r>
        <w:rPr>
          <w:rFonts w:eastAsia="仿宋_GB2312" w:cs="Times New Roman"/>
          <w:color w:val="000000"/>
          <w:kern w:val="0"/>
          <w:sz w:val="32"/>
          <w:szCs w:val="32"/>
          <w:highlight w:val="none"/>
        </w:rPr>
        <w:t>个人信息，其身份以抽签编码显示。如考生透露个人信息，按违规处理，取消面试成绩。</w:t>
      </w:r>
    </w:p>
    <w:p w14:paraId="542E6F7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eastAsia="仿宋_GB2312" w:cs="Times New Roman"/>
          <w:color w:val="000000"/>
          <w:kern w:val="0"/>
          <w:sz w:val="32"/>
          <w:szCs w:val="32"/>
          <w:highlight w:val="none"/>
        </w:rPr>
      </w:pPr>
      <w:r>
        <w:rPr>
          <w:rFonts w:hint="eastAsia" w:eastAsia="仿宋_GB2312" w:cs="Times New Roman"/>
          <w:color w:val="000000"/>
          <w:kern w:val="0"/>
          <w:sz w:val="32"/>
          <w:szCs w:val="32"/>
          <w:highlight w:val="none"/>
          <w:lang w:val="en-US" w:eastAsia="zh-CN"/>
        </w:rPr>
        <w:t>七</w:t>
      </w:r>
      <w:r>
        <w:rPr>
          <w:rFonts w:eastAsia="仿宋_GB2312" w:cs="Times New Roman"/>
          <w:color w:val="000000"/>
          <w:kern w:val="0"/>
          <w:sz w:val="32"/>
          <w:szCs w:val="32"/>
          <w:highlight w:val="none"/>
        </w:rPr>
        <w:t>、面试结束后，考生到候分室等候，待面试成绩统计完毕，签收面试成绩通知书回执。考生须服从评委对自己的成绩评定，不得要求加分、</w:t>
      </w:r>
      <w:r>
        <w:rPr>
          <w:rFonts w:hint="eastAsia" w:eastAsia="仿宋_GB2312" w:cs="Times New Roman"/>
          <w:color w:val="000000"/>
          <w:kern w:val="0"/>
          <w:sz w:val="32"/>
          <w:szCs w:val="32"/>
          <w:highlight w:val="none"/>
        </w:rPr>
        <w:t>查分、</w:t>
      </w:r>
      <w:r>
        <w:rPr>
          <w:rFonts w:eastAsia="仿宋_GB2312" w:cs="Times New Roman"/>
          <w:color w:val="000000"/>
          <w:kern w:val="0"/>
          <w:sz w:val="32"/>
          <w:szCs w:val="32"/>
          <w:highlight w:val="none"/>
        </w:rPr>
        <w:t>复试或无理取闹。</w:t>
      </w:r>
    </w:p>
    <w:p w14:paraId="3981F21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eastAsia="仿宋_GB2312" w:cs="Times New Roman"/>
          <w:color w:val="000000"/>
          <w:kern w:val="0"/>
          <w:sz w:val="32"/>
          <w:szCs w:val="32"/>
          <w:highlight w:val="none"/>
        </w:rPr>
      </w:pPr>
      <w:r>
        <w:rPr>
          <w:rFonts w:hint="eastAsia" w:eastAsia="仿宋_GB2312" w:cs="Times New Roman"/>
          <w:color w:val="000000"/>
          <w:kern w:val="0"/>
          <w:sz w:val="32"/>
          <w:szCs w:val="32"/>
          <w:highlight w:val="none"/>
          <w:lang w:val="en-US" w:eastAsia="zh-CN"/>
        </w:rPr>
        <w:t>八</w:t>
      </w:r>
      <w:r>
        <w:rPr>
          <w:rFonts w:eastAsia="仿宋_GB2312" w:cs="Times New Roman"/>
          <w:color w:val="000000"/>
          <w:kern w:val="0"/>
          <w:sz w:val="32"/>
          <w:szCs w:val="32"/>
          <w:highlight w:val="none"/>
        </w:rPr>
        <w:t>、考生面试完毕取得成绩通知书回执并领回交由工作人员保管的本人物品（请认真核对</w:t>
      </w:r>
      <w:r>
        <w:rPr>
          <w:rFonts w:hint="eastAsia" w:eastAsia="仿宋_GB2312" w:cs="Times New Roman"/>
          <w:color w:val="000000"/>
          <w:kern w:val="0"/>
          <w:sz w:val="32"/>
          <w:szCs w:val="32"/>
          <w:highlight w:val="none"/>
        </w:rPr>
        <w:t>，</w:t>
      </w:r>
      <w:r>
        <w:rPr>
          <w:rFonts w:eastAsia="仿宋_GB2312" w:cs="Times New Roman"/>
          <w:color w:val="000000"/>
          <w:kern w:val="0"/>
          <w:sz w:val="32"/>
          <w:szCs w:val="32"/>
          <w:highlight w:val="none"/>
        </w:rPr>
        <w:t>不要领错别人的物品）后离开考场，不得在考场附近逗留。</w:t>
      </w:r>
    </w:p>
    <w:p w14:paraId="66D85FB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default" w:eastAsia="仿宋_GB2312" w:cs="Times New Roman"/>
          <w:color w:val="000000"/>
          <w:kern w:val="0"/>
          <w:sz w:val="32"/>
          <w:szCs w:val="32"/>
          <w:highlight w:val="none"/>
          <w:lang w:val="en" w:eastAsia="zh-CN"/>
        </w:rPr>
      </w:pPr>
      <w:r>
        <w:rPr>
          <w:rFonts w:hint="eastAsia" w:eastAsia="仿宋_GB2312" w:cs="Times New Roman"/>
          <w:color w:val="000000"/>
          <w:kern w:val="0"/>
          <w:sz w:val="32"/>
          <w:szCs w:val="32"/>
          <w:highlight w:val="none"/>
          <w:lang w:val="en-US" w:eastAsia="zh-CN"/>
        </w:rPr>
        <w:t>九</w:t>
      </w:r>
      <w:r>
        <w:rPr>
          <w:rFonts w:hint="eastAsia" w:eastAsia="仿宋_GB2312" w:cs="Times New Roman"/>
          <w:color w:val="000000"/>
          <w:kern w:val="0"/>
          <w:sz w:val="32"/>
          <w:szCs w:val="32"/>
          <w:highlight w:val="none"/>
        </w:rPr>
        <w:t>、</w:t>
      </w:r>
      <w:r>
        <w:rPr>
          <w:rFonts w:hint="default" w:eastAsia="仿宋_GB2312" w:cs="Times New Roman"/>
          <w:color w:val="000000"/>
          <w:kern w:val="0"/>
          <w:sz w:val="32"/>
          <w:szCs w:val="32"/>
          <w:highlight w:val="none"/>
          <w:lang w:val="en" w:eastAsia="zh-CN"/>
        </w:rPr>
        <w:t>考生应接受现场工作人员的管理，违反面试规定的，将按照《</w:t>
      </w:r>
      <w:r>
        <w:rPr>
          <w:rFonts w:hint="eastAsia" w:eastAsia="仿宋_GB2312" w:cs="Times New Roman"/>
          <w:color w:val="000000"/>
          <w:kern w:val="0"/>
          <w:sz w:val="32"/>
          <w:szCs w:val="32"/>
          <w:highlight w:val="none"/>
          <w:lang w:val="en" w:eastAsia="zh-CN"/>
        </w:rPr>
        <w:t>事业单位公开招聘</w:t>
      </w:r>
      <w:r>
        <w:rPr>
          <w:rFonts w:hint="default" w:eastAsia="仿宋_GB2312" w:cs="Times New Roman"/>
          <w:color w:val="000000"/>
          <w:kern w:val="0"/>
          <w:sz w:val="32"/>
          <w:szCs w:val="32"/>
          <w:highlight w:val="none"/>
          <w:lang w:val="en" w:eastAsia="zh-CN"/>
        </w:rPr>
        <w:t>违纪</w:t>
      </w:r>
      <w:r>
        <w:rPr>
          <w:rFonts w:hint="eastAsia" w:eastAsia="仿宋_GB2312" w:cs="Times New Roman"/>
          <w:color w:val="000000"/>
          <w:kern w:val="0"/>
          <w:sz w:val="32"/>
          <w:szCs w:val="32"/>
          <w:highlight w:val="none"/>
          <w:lang w:val="en" w:eastAsia="zh-CN"/>
        </w:rPr>
        <w:t>违规</w:t>
      </w:r>
      <w:r>
        <w:rPr>
          <w:rFonts w:hint="default" w:eastAsia="仿宋_GB2312" w:cs="Times New Roman"/>
          <w:color w:val="000000"/>
          <w:kern w:val="0"/>
          <w:sz w:val="32"/>
          <w:szCs w:val="32"/>
          <w:highlight w:val="none"/>
          <w:lang w:val="en" w:eastAsia="zh-CN"/>
        </w:rPr>
        <w:t>行为处理</w:t>
      </w:r>
      <w:r>
        <w:rPr>
          <w:rFonts w:hint="eastAsia" w:eastAsia="仿宋_GB2312" w:cs="Times New Roman"/>
          <w:color w:val="000000"/>
          <w:kern w:val="0"/>
          <w:sz w:val="32"/>
          <w:szCs w:val="32"/>
          <w:highlight w:val="none"/>
          <w:lang w:val="en" w:eastAsia="zh-CN"/>
        </w:rPr>
        <w:t>规定</w:t>
      </w:r>
      <w:r>
        <w:rPr>
          <w:rFonts w:hint="default" w:eastAsia="仿宋_GB2312" w:cs="Times New Roman"/>
          <w:color w:val="000000"/>
          <w:kern w:val="0"/>
          <w:sz w:val="32"/>
          <w:szCs w:val="32"/>
          <w:highlight w:val="none"/>
          <w:lang w:val="en" w:eastAsia="zh-CN"/>
        </w:rPr>
        <w:t xml:space="preserve">》处理。  </w:t>
      </w:r>
    </w:p>
    <w:p w14:paraId="192EDEC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default" w:eastAsia="仿宋_GB2312" w:cs="Times New Roman"/>
          <w:color w:val="000000"/>
          <w:kern w:val="0"/>
          <w:sz w:val="32"/>
          <w:szCs w:val="32"/>
          <w:highlight w:val="none"/>
          <w:lang w:val="en" w:eastAsia="zh-CN"/>
        </w:rPr>
      </w:pPr>
      <w:r>
        <w:rPr>
          <w:rFonts w:hint="eastAsia" w:eastAsia="仿宋_GB2312" w:cs="Times New Roman"/>
          <w:color w:val="000000"/>
          <w:kern w:val="0"/>
          <w:sz w:val="32"/>
          <w:szCs w:val="32"/>
          <w:highlight w:val="none"/>
          <w:lang w:val="en-US" w:eastAsia="zh-CN"/>
        </w:rPr>
        <w:t>十</w:t>
      </w:r>
      <w:r>
        <w:rPr>
          <w:rFonts w:hint="default" w:eastAsia="仿宋_GB2312" w:cs="Times New Roman"/>
          <w:color w:val="000000"/>
          <w:kern w:val="0"/>
          <w:sz w:val="32"/>
          <w:szCs w:val="32"/>
          <w:highlight w:val="none"/>
          <w:lang w:val="en" w:eastAsia="zh-CN"/>
        </w:rPr>
        <w:t>、无论考前、考中、考后，都严禁以任何方式违规获取、传播试题信息。</w:t>
      </w:r>
    </w:p>
    <w:p w14:paraId="5E6DD14D">
      <w:pPr>
        <w:widowControl/>
        <w:shd w:val="clear" w:color="auto" w:fill="FFFFFF"/>
        <w:spacing w:line="620" w:lineRule="exact"/>
        <w:ind w:firstLine="645"/>
        <w:rPr>
          <w:rFonts w:eastAsia="仿宋_GB2312" w:cs="Times New Roman"/>
          <w:color w:val="000000"/>
          <w:kern w:val="0"/>
          <w:sz w:val="32"/>
          <w:szCs w:val="32"/>
          <w:highlight w:val="none"/>
        </w:rPr>
      </w:pPr>
    </w:p>
    <w:p w14:paraId="3DEF5099">
      <w:pPr>
        <w:rPr>
          <w:rFonts w:eastAsia="宋体" w:cs="Times New Roman"/>
          <w:highlight w:val="none"/>
        </w:rPr>
      </w:pPr>
    </w:p>
    <w:p w14:paraId="3E72018E">
      <w:pPr>
        <w:rPr>
          <w:rFonts w:eastAsia="宋体" w:cs="Times New Roman"/>
          <w:highlight w:val="none"/>
        </w:rPr>
      </w:pPr>
    </w:p>
    <w:p w14:paraId="07ADFDE6"/>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F4F0D"/>
    <w:rsid w:val="1C884C32"/>
    <w:rsid w:val="791F4F0D"/>
    <w:rsid w:val="7B4E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before="116"/>
      <w:ind w:left="111"/>
      <w:jc w:val="left"/>
    </w:pPr>
    <w:rPr>
      <w:rFonts w:ascii="宋体" w:hAnsi="宋体" w:eastAsia="宋体" w:cs="Times New Roman"/>
      <w:kern w:val="0"/>
      <w:sz w:val="21"/>
      <w:szCs w:val="32"/>
      <w:lang w:val="en-US" w:eastAsia="en-US" w:bidi="ar-SA"/>
    </w:rPr>
  </w:style>
  <w:style w:type="paragraph" w:styleId="3">
    <w:name w:val="header"/>
    <w:next w:val="4"/>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4">
    <w:name w:val="引用1"/>
    <w:next w:val="1"/>
    <w:qFormat/>
    <w:uiPriority w:val="0"/>
    <w:pPr>
      <w:widowControl w:val="0"/>
      <w:ind w:left="864" w:right="864"/>
      <w:jc w:val="center"/>
    </w:pPr>
    <w:rPr>
      <w:rFonts w:ascii="Times New Roman" w:hAnsi="Times New Roman" w:eastAsia="宋体" w:cs="Times New Roman"/>
      <w:i/>
      <w:iCs/>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2026-05-09T02:52:00Z</dcterms:created>
  <dc:creator>aMay</dc:creator>
  <cp:lastModifiedBy>aMay</cp:lastModifiedBy>
  <dcterms:modified xsi:type="dcterms:W3CDTF">2026-05-09T03:36:21Z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1CEEF007EA72493C95F3F3F9711EB540_11</vt:lpwstr>
  </property>
  <property fmtid="{D5CDD505-2E9C-101B-9397-08002B2CF9AE}" pid="4" name="KSOTemplateDocerSaveRecord">
    <vt:lpwstr>eyJoZGlkIjoiZmEyN2FjNTk3MzIyNjljN2NjZmEzZGNiNWE0NTEzNWIiLCJ1c2VySWQiOiIzMTk2Mzk4NDgifQ==</vt:lpwstr>
  </property>
</Properties>
</file>