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A0D" w:rsidRPr="00796062" w:rsidRDefault="001A0A0D" w:rsidP="00796062">
      <w:pPr>
        <w:spacing w:line="440" w:lineRule="exact"/>
        <w:jc w:val="center"/>
        <w:rPr>
          <w:rFonts w:ascii="宋体" w:eastAsia="宋体" w:hAnsi="宋体" w:cs="宋体"/>
          <w:b/>
          <w:bCs/>
          <w:kern w:val="10"/>
          <w:sz w:val="32"/>
          <w:szCs w:val="36"/>
        </w:rPr>
      </w:pPr>
      <w:r w:rsidRPr="00796062">
        <w:rPr>
          <w:rFonts w:ascii="宋体" w:eastAsia="宋体" w:hAnsi="宋体" w:cs="宋体" w:hint="eastAsia"/>
          <w:b/>
          <w:bCs/>
          <w:kern w:val="10"/>
          <w:sz w:val="32"/>
          <w:szCs w:val="36"/>
        </w:rPr>
        <w:t>广东省移动电源（充电宝）产品质量监督抽查</w:t>
      </w:r>
    </w:p>
    <w:p w:rsidR="001A0A0D" w:rsidRPr="00796062" w:rsidRDefault="001A0A0D" w:rsidP="00796062">
      <w:pPr>
        <w:spacing w:line="440" w:lineRule="exact"/>
        <w:jc w:val="center"/>
        <w:rPr>
          <w:rFonts w:ascii="宋体" w:eastAsia="宋体" w:hAnsi="宋体" w:cs="宋体"/>
          <w:b/>
          <w:bCs/>
          <w:kern w:val="10"/>
          <w:sz w:val="32"/>
          <w:szCs w:val="36"/>
        </w:rPr>
      </w:pPr>
      <w:r w:rsidRPr="00796062">
        <w:rPr>
          <w:rFonts w:ascii="宋体" w:eastAsia="宋体" w:hAnsi="宋体" w:cs="宋体" w:hint="eastAsia"/>
          <w:b/>
          <w:bCs/>
          <w:kern w:val="10"/>
          <w:sz w:val="32"/>
          <w:szCs w:val="36"/>
        </w:rPr>
        <w:t>实施细则</w:t>
      </w:r>
    </w:p>
    <w:p w:rsidR="001A0A0D" w:rsidRPr="00B05B84" w:rsidRDefault="001A0A0D" w:rsidP="001A0A0D">
      <w:pPr>
        <w:widowControl/>
        <w:spacing w:before="156" w:line="440" w:lineRule="atLeast"/>
        <w:rPr>
          <w:rFonts w:ascii="宋体" w:hAnsi="宋体"/>
          <w:b/>
          <w:bCs/>
          <w:color w:val="000000" w:themeColor="text1"/>
          <w:kern w:val="0"/>
          <w:szCs w:val="21"/>
        </w:rPr>
      </w:pPr>
      <w:r w:rsidRPr="00B05B84">
        <w:rPr>
          <w:rFonts w:ascii="宋体" w:hAnsi="宋体" w:hint="eastAsia"/>
          <w:b/>
          <w:bCs/>
          <w:color w:val="000000" w:themeColor="text1"/>
          <w:kern w:val="0"/>
          <w:szCs w:val="21"/>
        </w:rPr>
        <w:t xml:space="preserve">1 </w:t>
      </w:r>
      <w:r>
        <w:rPr>
          <w:rFonts w:ascii="宋体" w:hAnsi="宋体" w:hint="eastAsia"/>
          <w:b/>
          <w:bCs/>
          <w:color w:val="000000" w:themeColor="text1"/>
          <w:kern w:val="0"/>
          <w:szCs w:val="21"/>
        </w:rPr>
        <w:t>适用</w:t>
      </w:r>
      <w:r w:rsidRPr="00B05B84">
        <w:rPr>
          <w:rFonts w:ascii="宋体" w:hAnsi="宋体" w:hint="eastAsia"/>
          <w:b/>
          <w:bCs/>
          <w:color w:val="000000" w:themeColor="text1"/>
          <w:kern w:val="0"/>
          <w:szCs w:val="21"/>
        </w:rPr>
        <w:t>范围</w:t>
      </w:r>
    </w:p>
    <w:p w:rsidR="001A0A0D" w:rsidRPr="005963EE" w:rsidRDefault="001A0A0D" w:rsidP="001A0A0D">
      <w:pPr>
        <w:widowControl/>
        <w:spacing w:line="460" w:lineRule="atLeast"/>
        <w:ind w:firstLine="420"/>
        <w:rPr>
          <w:szCs w:val="21"/>
        </w:rPr>
      </w:pPr>
      <w:r w:rsidRPr="005963EE">
        <w:rPr>
          <w:rFonts w:hint="eastAsia"/>
          <w:szCs w:val="21"/>
        </w:rPr>
        <w:t>本细则适用于广东省移动电源（充电宝）产品质量监督抽查。</w:t>
      </w:r>
    </w:p>
    <w:p w:rsidR="001A0A0D" w:rsidRPr="005963EE" w:rsidRDefault="001A0A0D" w:rsidP="001A0A0D">
      <w:pPr>
        <w:widowControl/>
        <w:spacing w:line="460" w:lineRule="atLeast"/>
        <w:ind w:firstLine="420"/>
        <w:rPr>
          <w:szCs w:val="21"/>
        </w:rPr>
      </w:pPr>
      <w:r w:rsidRPr="005963EE">
        <w:rPr>
          <w:rFonts w:hint="eastAsia"/>
          <w:szCs w:val="21"/>
        </w:rPr>
        <w:t>监督抽查产品范围包括用于便携式数字设备用的输入电压不大于</w:t>
      </w:r>
      <w:r w:rsidRPr="005963EE">
        <w:rPr>
          <w:rFonts w:hint="eastAsia"/>
          <w:szCs w:val="21"/>
        </w:rPr>
        <w:t>250V</w:t>
      </w:r>
      <w:r w:rsidRPr="005963EE">
        <w:rPr>
          <w:rFonts w:hint="eastAsia"/>
          <w:szCs w:val="21"/>
        </w:rPr>
        <w:t>，输出直流电压不大于</w:t>
      </w:r>
      <w:r w:rsidRPr="005963EE">
        <w:rPr>
          <w:rFonts w:hint="eastAsia"/>
          <w:szCs w:val="21"/>
        </w:rPr>
        <w:t>60V</w:t>
      </w:r>
      <w:r w:rsidRPr="005963EE">
        <w:rPr>
          <w:rFonts w:hint="eastAsia"/>
          <w:szCs w:val="21"/>
        </w:rPr>
        <w:t>，单端口输出电流不大于</w:t>
      </w:r>
      <w:r w:rsidRPr="005963EE">
        <w:rPr>
          <w:rFonts w:hint="eastAsia"/>
          <w:szCs w:val="21"/>
        </w:rPr>
        <w:t>5A</w:t>
      </w:r>
      <w:r w:rsidRPr="005963EE">
        <w:rPr>
          <w:rFonts w:hint="eastAsia"/>
          <w:szCs w:val="21"/>
        </w:rPr>
        <w:t>，采用有线输出方式的移动电源产品。</w:t>
      </w:r>
    </w:p>
    <w:p w:rsidR="001A0A0D" w:rsidRPr="005963EE" w:rsidRDefault="001A0A0D" w:rsidP="001A0A0D">
      <w:pPr>
        <w:widowControl/>
        <w:spacing w:line="460" w:lineRule="atLeast"/>
        <w:ind w:firstLine="420"/>
        <w:rPr>
          <w:szCs w:val="21"/>
        </w:rPr>
      </w:pPr>
      <w:r w:rsidRPr="005963EE">
        <w:rPr>
          <w:rFonts w:hint="eastAsia"/>
          <w:szCs w:val="21"/>
        </w:rPr>
        <w:t>本细则内容包括产品分类、术语和定义、企业规模划分、检验依据、抽样、检验要求、判定原则</w:t>
      </w:r>
      <w:r>
        <w:rPr>
          <w:rFonts w:hint="eastAsia"/>
          <w:szCs w:val="21"/>
        </w:rPr>
        <w:t>及</w:t>
      </w:r>
      <w:r w:rsidRPr="005963EE">
        <w:rPr>
          <w:rFonts w:hint="eastAsia"/>
          <w:szCs w:val="21"/>
        </w:rPr>
        <w:t>异议处理。</w:t>
      </w:r>
    </w:p>
    <w:p w:rsidR="001A0A0D" w:rsidRPr="00B05B84" w:rsidRDefault="001A0A0D" w:rsidP="001A0A0D">
      <w:pPr>
        <w:widowControl/>
        <w:spacing w:line="276" w:lineRule="auto"/>
        <w:jc w:val="left"/>
        <w:rPr>
          <w:rFonts w:ascii="宋体" w:hAnsi="宋体" w:cs="宋体"/>
          <w:b/>
          <w:color w:val="000000" w:themeColor="text1"/>
          <w:kern w:val="0"/>
          <w:szCs w:val="21"/>
        </w:rPr>
      </w:pPr>
      <w:r w:rsidRPr="00B05B84">
        <w:rPr>
          <w:rFonts w:ascii="宋体" w:hAnsi="宋体" w:cs="宋体"/>
          <w:b/>
          <w:color w:val="000000" w:themeColor="text1"/>
          <w:kern w:val="0"/>
          <w:szCs w:val="21"/>
        </w:rPr>
        <w:t xml:space="preserve">2 </w:t>
      </w:r>
      <w:r w:rsidRPr="00B05B84">
        <w:rPr>
          <w:rFonts w:ascii="宋体" w:hAnsi="宋体" w:cs="宋体" w:hint="eastAsia"/>
          <w:b/>
          <w:color w:val="000000" w:themeColor="text1"/>
          <w:kern w:val="0"/>
          <w:szCs w:val="21"/>
        </w:rPr>
        <w:t>产品分类</w:t>
      </w:r>
    </w:p>
    <w:p w:rsidR="001A0A0D" w:rsidRDefault="001A0A0D" w:rsidP="001A0A0D">
      <w:pPr>
        <w:widowControl/>
        <w:spacing w:line="276" w:lineRule="auto"/>
        <w:jc w:val="left"/>
        <w:rPr>
          <w:rFonts w:ascii="宋体" w:hAnsi="宋体" w:cs="宋体"/>
          <w:b/>
          <w:color w:val="000000" w:themeColor="text1"/>
          <w:kern w:val="0"/>
          <w:szCs w:val="21"/>
        </w:rPr>
      </w:pPr>
      <w:r w:rsidRPr="00B05B84">
        <w:rPr>
          <w:rFonts w:ascii="宋体" w:hAnsi="宋体" w:cs="宋体"/>
          <w:b/>
          <w:color w:val="000000" w:themeColor="text1"/>
          <w:kern w:val="0"/>
          <w:szCs w:val="21"/>
        </w:rPr>
        <w:t xml:space="preserve">2.1 </w:t>
      </w:r>
      <w:r w:rsidRPr="00B05B84">
        <w:rPr>
          <w:rFonts w:ascii="宋体" w:hAnsi="宋体" w:cs="宋体" w:hint="eastAsia"/>
          <w:b/>
          <w:color w:val="000000" w:themeColor="text1"/>
          <w:kern w:val="0"/>
          <w:szCs w:val="21"/>
        </w:rPr>
        <w:t>产品分类及代码</w:t>
      </w:r>
    </w:p>
    <w:p w:rsidR="001A0A0D" w:rsidRPr="00B05B84" w:rsidRDefault="001A0A0D" w:rsidP="001A0A0D">
      <w:pPr>
        <w:widowControl/>
        <w:spacing w:line="360" w:lineRule="auto"/>
        <w:ind w:firstLine="420"/>
        <w:rPr>
          <w:rFonts w:ascii="宋体" w:hAnsi="宋体"/>
          <w:color w:val="000000" w:themeColor="text1"/>
          <w:kern w:val="0"/>
          <w:szCs w:val="21"/>
        </w:rPr>
      </w:pPr>
      <w:r w:rsidRPr="00B05B84">
        <w:rPr>
          <w:rFonts w:ascii="宋体" w:hAnsi="宋体" w:hint="eastAsia"/>
          <w:color w:val="000000" w:themeColor="text1"/>
          <w:kern w:val="0"/>
          <w:szCs w:val="21"/>
        </w:rPr>
        <w:t>产品分类及代码见表1</w:t>
      </w:r>
      <w:r>
        <w:rPr>
          <w:rFonts w:ascii="宋体" w:hAnsi="宋体" w:hint="eastAsia"/>
          <w:color w:val="000000" w:themeColor="text1"/>
          <w:kern w:val="0"/>
          <w:szCs w:val="21"/>
        </w:rPr>
        <w:t>。</w:t>
      </w:r>
    </w:p>
    <w:p w:rsidR="001A0A0D" w:rsidRPr="002025C4" w:rsidRDefault="001A0A0D" w:rsidP="001A0A0D">
      <w:pPr>
        <w:widowControl/>
        <w:spacing w:line="276" w:lineRule="auto"/>
        <w:ind w:firstLine="359"/>
        <w:jc w:val="center"/>
        <w:rPr>
          <w:rFonts w:ascii="宋体" w:hAnsi="宋体" w:cs="宋体"/>
          <w:color w:val="000000" w:themeColor="text1"/>
          <w:kern w:val="0"/>
          <w:szCs w:val="21"/>
        </w:rPr>
      </w:pPr>
      <w:r w:rsidRPr="00610BAB">
        <w:rPr>
          <w:rFonts w:ascii="宋体" w:hAnsi="宋体" w:cs="宋体" w:hint="eastAsia"/>
          <w:color w:val="000000" w:themeColor="text1"/>
          <w:kern w:val="0"/>
          <w:szCs w:val="21"/>
        </w:rPr>
        <w:t>表</w:t>
      </w:r>
      <w:r w:rsidRPr="00610BAB">
        <w:rPr>
          <w:rFonts w:ascii="宋体" w:hAnsi="宋体" w:cs="宋体"/>
          <w:color w:val="000000" w:themeColor="text1"/>
          <w:kern w:val="0"/>
          <w:szCs w:val="21"/>
        </w:rPr>
        <w:t>1</w:t>
      </w:r>
      <w:r w:rsidRPr="00610BAB">
        <w:rPr>
          <w:rFonts w:ascii="宋体" w:hAnsi="宋体" w:cs="宋体" w:hint="eastAsia"/>
          <w:color w:val="000000" w:themeColor="text1"/>
          <w:kern w:val="0"/>
          <w:szCs w:val="21"/>
        </w:rPr>
        <w:t>产品分类及代码</w:t>
      </w:r>
    </w:p>
    <w:tbl>
      <w:tblPr>
        <w:tblW w:w="8364" w:type="dxa"/>
        <w:tblInd w:w="8" w:type="dxa"/>
        <w:tblLayout w:type="fixed"/>
        <w:tblCellMar>
          <w:left w:w="0" w:type="dxa"/>
          <w:right w:w="0" w:type="dxa"/>
        </w:tblCellMar>
        <w:tblLook w:val="04A0"/>
      </w:tblPr>
      <w:tblGrid>
        <w:gridCol w:w="2202"/>
        <w:gridCol w:w="2054"/>
        <w:gridCol w:w="2054"/>
        <w:gridCol w:w="2054"/>
      </w:tblGrid>
      <w:tr w:rsidR="001A0A0D" w:rsidRPr="00B05B84" w:rsidTr="00E41420">
        <w:trPr>
          <w:trHeight w:hRule="exact" w:val="454"/>
        </w:trPr>
        <w:tc>
          <w:tcPr>
            <w:tcW w:w="2202" w:type="dxa"/>
            <w:tcBorders>
              <w:top w:val="single" w:sz="6" w:space="0" w:color="000000"/>
              <w:left w:val="single" w:sz="6" w:space="0" w:color="000000"/>
              <w:bottom w:val="single" w:sz="2" w:space="0" w:color="000000"/>
              <w:right w:val="single" w:sz="2" w:space="0" w:color="000000"/>
            </w:tcBorders>
            <w:vAlign w:val="center"/>
          </w:tcPr>
          <w:p w:rsidR="001A0A0D" w:rsidRPr="00B05B84"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20"/>
                <w:szCs w:val="20"/>
              </w:rPr>
            </w:pPr>
            <w:r w:rsidRPr="00B05B84">
              <w:rPr>
                <w:rFonts w:ascii="宋体" w:hAnsi="宋体" w:cs="宋体" w:hint="eastAsia"/>
                <w:color w:val="000000" w:themeColor="text1"/>
                <w:kern w:val="0"/>
                <w:sz w:val="20"/>
                <w:szCs w:val="20"/>
              </w:rPr>
              <w:t>产品分类</w:t>
            </w:r>
          </w:p>
        </w:tc>
        <w:tc>
          <w:tcPr>
            <w:tcW w:w="2054" w:type="dxa"/>
            <w:tcBorders>
              <w:top w:val="single" w:sz="6" w:space="0" w:color="000000"/>
              <w:left w:val="single" w:sz="2" w:space="0" w:color="000000"/>
              <w:bottom w:val="single" w:sz="2" w:space="0" w:color="000000"/>
              <w:right w:val="single" w:sz="2" w:space="0" w:color="000000"/>
            </w:tcBorders>
            <w:vAlign w:val="center"/>
          </w:tcPr>
          <w:p w:rsidR="001A0A0D" w:rsidRPr="00B05B84"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20"/>
                <w:szCs w:val="20"/>
              </w:rPr>
            </w:pPr>
            <w:r w:rsidRPr="00B05B84">
              <w:rPr>
                <w:rFonts w:ascii="宋体" w:hAnsi="宋体" w:cs="宋体" w:hint="eastAsia"/>
                <w:color w:val="000000" w:themeColor="text1"/>
                <w:kern w:val="0"/>
                <w:sz w:val="20"/>
                <w:szCs w:val="20"/>
              </w:rPr>
              <w:t>一级分类</w:t>
            </w:r>
          </w:p>
        </w:tc>
        <w:tc>
          <w:tcPr>
            <w:tcW w:w="2054" w:type="dxa"/>
            <w:tcBorders>
              <w:top w:val="single" w:sz="6" w:space="0" w:color="000000"/>
              <w:left w:val="single" w:sz="2" w:space="0" w:color="000000"/>
              <w:bottom w:val="single" w:sz="2" w:space="0" w:color="000000"/>
              <w:right w:val="single" w:sz="2" w:space="0" w:color="000000"/>
            </w:tcBorders>
            <w:vAlign w:val="center"/>
          </w:tcPr>
          <w:p w:rsidR="001A0A0D" w:rsidRPr="00B05B84"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20"/>
                <w:szCs w:val="20"/>
              </w:rPr>
            </w:pPr>
            <w:r w:rsidRPr="00B05B84">
              <w:rPr>
                <w:rFonts w:ascii="宋体" w:hAnsi="宋体" w:cs="宋体" w:hint="eastAsia"/>
                <w:color w:val="000000" w:themeColor="text1"/>
                <w:kern w:val="0"/>
                <w:sz w:val="20"/>
                <w:szCs w:val="20"/>
              </w:rPr>
              <w:t>二级分类</w:t>
            </w:r>
          </w:p>
        </w:tc>
        <w:tc>
          <w:tcPr>
            <w:tcW w:w="2054" w:type="dxa"/>
            <w:tcBorders>
              <w:top w:val="single" w:sz="6" w:space="0" w:color="000000"/>
              <w:left w:val="single" w:sz="2" w:space="0" w:color="000000"/>
              <w:bottom w:val="single" w:sz="2" w:space="0" w:color="000000"/>
              <w:right w:val="single" w:sz="6" w:space="0" w:color="000000"/>
            </w:tcBorders>
            <w:vAlign w:val="center"/>
          </w:tcPr>
          <w:p w:rsidR="001A0A0D" w:rsidRPr="00B05B84"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20"/>
                <w:szCs w:val="20"/>
              </w:rPr>
            </w:pPr>
            <w:r w:rsidRPr="00B05B84">
              <w:rPr>
                <w:rFonts w:ascii="宋体" w:hAnsi="宋体" w:cs="宋体" w:hint="eastAsia"/>
                <w:color w:val="000000" w:themeColor="text1"/>
                <w:kern w:val="0"/>
                <w:sz w:val="20"/>
                <w:szCs w:val="20"/>
              </w:rPr>
              <w:t>三级分类</w:t>
            </w:r>
          </w:p>
        </w:tc>
      </w:tr>
      <w:tr w:rsidR="001A0A0D" w:rsidRPr="00B05B84" w:rsidTr="00E41420">
        <w:trPr>
          <w:trHeight w:hRule="exact" w:val="454"/>
        </w:trPr>
        <w:tc>
          <w:tcPr>
            <w:tcW w:w="2202" w:type="dxa"/>
            <w:tcBorders>
              <w:top w:val="single" w:sz="2" w:space="0" w:color="000000"/>
              <w:left w:val="single" w:sz="6" w:space="0" w:color="000000"/>
              <w:bottom w:val="single" w:sz="2" w:space="0" w:color="000000"/>
              <w:right w:val="single" w:sz="2" w:space="0" w:color="000000"/>
            </w:tcBorders>
            <w:vAlign w:val="center"/>
          </w:tcPr>
          <w:p w:rsidR="001A0A0D" w:rsidRPr="00272FF5"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18"/>
                <w:szCs w:val="18"/>
              </w:rPr>
            </w:pPr>
            <w:r w:rsidRPr="00610BAB">
              <w:rPr>
                <w:rFonts w:ascii="宋体" w:hAnsi="宋体" w:cs="宋体" w:hint="eastAsia"/>
                <w:color w:val="000000" w:themeColor="text1"/>
                <w:kern w:val="0"/>
                <w:sz w:val="18"/>
                <w:szCs w:val="18"/>
              </w:rPr>
              <w:t>分类代码</w:t>
            </w:r>
          </w:p>
        </w:tc>
        <w:tc>
          <w:tcPr>
            <w:tcW w:w="2054" w:type="dxa"/>
            <w:tcBorders>
              <w:top w:val="single" w:sz="2" w:space="0" w:color="000000"/>
              <w:left w:val="single" w:sz="2" w:space="0" w:color="000000"/>
              <w:bottom w:val="single" w:sz="2" w:space="0" w:color="000000"/>
              <w:right w:val="single" w:sz="2" w:space="0" w:color="000000"/>
            </w:tcBorders>
            <w:vAlign w:val="center"/>
          </w:tcPr>
          <w:p w:rsidR="001A0A0D" w:rsidRPr="00272FF5" w:rsidRDefault="001A0A0D" w:rsidP="00E41420">
            <w:pPr>
              <w:kinsoku w:val="0"/>
              <w:overflowPunct w:val="0"/>
              <w:autoSpaceDE w:val="0"/>
              <w:autoSpaceDN w:val="0"/>
              <w:adjustRightInd w:val="0"/>
              <w:ind w:right="258"/>
              <w:jc w:val="center"/>
              <w:rPr>
                <w:rFonts w:ascii="宋体" w:hAnsi="宋体" w:cs="宋体"/>
                <w:color w:val="000000" w:themeColor="text1"/>
                <w:kern w:val="0"/>
                <w:sz w:val="18"/>
                <w:szCs w:val="18"/>
              </w:rPr>
            </w:pPr>
            <w:r w:rsidRPr="00610BAB">
              <w:rPr>
                <w:rFonts w:ascii="宋体" w:hAnsi="宋体" w:cs="宋体"/>
                <w:color w:val="000000" w:themeColor="text1"/>
                <w:kern w:val="0"/>
                <w:sz w:val="18"/>
                <w:szCs w:val="18"/>
              </w:rPr>
              <w:t>2</w:t>
            </w:r>
          </w:p>
        </w:tc>
        <w:tc>
          <w:tcPr>
            <w:tcW w:w="2054" w:type="dxa"/>
            <w:tcBorders>
              <w:top w:val="single" w:sz="2" w:space="0" w:color="000000"/>
              <w:left w:val="single" w:sz="2" w:space="0" w:color="000000"/>
              <w:bottom w:val="single" w:sz="2" w:space="0" w:color="000000"/>
              <w:right w:val="single" w:sz="2" w:space="0" w:color="000000"/>
            </w:tcBorders>
            <w:vAlign w:val="center"/>
          </w:tcPr>
          <w:p w:rsidR="001A0A0D" w:rsidRPr="00272FF5" w:rsidRDefault="001A0A0D" w:rsidP="00E41420">
            <w:pPr>
              <w:kinsoku w:val="0"/>
              <w:overflowPunct w:val="0"/>
              <w:autoSpaceDE w:val="0"/>
              <w:autoSpaceDN w:val="0"/>
              <w:adjustRightInd w:val="0"/>
              <w:ind w:right="258"/>
              <w:jc w:val="center"/>
              <w:rPr>
                <w:rFonts w:ascii="宋体" w:hAnsi="宋体" w:cs="宋体"/>
                <w:color w:val="000000" w:themeColor="text1"/>
                <w:kern w:val="0"/>
                <w:sz w:val="18"/>
                <w:szCs w:val="18"/>
              </w:rPr>
            </w:pPr>
            <w:r w:rsidRPr="00610BAB">
              <w:rPr>
                <w:rFonts w:ascii="宋体" w:hAnsi="宋体" w:cs="宋体"/>
                <w:color w:val="000000" w:themeColor="text1"/>
                <w:kern w:val="0"/>
                <w:sz w:val="18"/>
                <w:szCs w:val="18"/>
              </w:rPr>
              <w:t>202</w:t>
            </w:r>
          </w:p>
        </w:tc>
        <w:tc>
          <w:tcPr>
            <w:tcW w:w="2054" w:type="dxa"/>
            <w:tcBorders>
              <w:top w:val="single" w:sz="2" w:space="0" w:color="000000"/>
              <w:left w:val="single" w:sz="2" w:space="0" w:color="000000"/>
              <w:bottom w:val="single" w:sz="2" w:space="0" w:color="000000"/>
              <w:right w:val="single" w:sz="6" w:space="0" w:color="000000"/>
            </w:tcBorders>
            <w:vAlign w:val="center"/>
          </w:tcPr>
          <w:p w:rsidR="001A0A0D" w:rsidRPr="00272FF5" w:rsidRDefault="001A0A0D" w:rsidP="00E41420">
            <w:pPr>
              <w:kinsoku w:val="0"/>
              <w:overflowPunct w:val="0"/>
              <w:autoSpaceDE w:val="0"/>
              <w:autoSpaceDN w:val="0"/>
              <w:adjustRightInd w:val="0"/>
              <w:ind w:right="258"/>
              <w:jc w:val="center"/>
              <w:rPr>
                <w:rFonts w:ascii="宋体" w:hAnsi="宋体" w:cs="宋体"/>
                <w:color w:val="000000" w:themeColor="text1"/>
                <w:kern w:val="0"/>
                <w:sz w:val="18"/>
                <w:szCs w:val="18"/>
              </w:rPr>
            </w:pPr>
            <w:r w:rsidRPr="00610BAB">
              <w:rPr>
                <w:rFonts w:ascii="宋体" w:hAnsi="宋体" w:cs="宋体"/>
                <w:color w:val="000000" w:themeColor="text1"/>
                <w:kern w:val="0"/>
                <w:sz w:val="18"/>
                <w:szCs w:val="18"/>
              </w:rPr>
              <w:t>/</w:t>
            </w:r>
          </w:p>
        </w:tc>
      </w:tr>
      <w:tr w:rsidR="001A0A0D" w:rsidRPr="00B05B84" w:rsidTr="00E41420">
        <w:trPr>
          <w:trHeight w:hRule="exact" w:val="454"/>
        </w:trPr>
        <w:tc>
          <w:tcPr>
            <w:tcW w:w="2202" w:type="dxa"/>
            <w:tcBorders>
              <w:top w:val="single" w:sz="2" w:space="0" w:color="000000"/>
              <w:left w:val="single" w:sz="6" w:space="0" w:color="000000"/>
              <w:bottom w:val="single" w:sz="6" w:space="0" w:color="000000"/>
              <w:right w:val="single" w:sz="2" w:space="0" w:color="000000"/>
            </w:tcBorders>
            <w:vAlign w:val="center"/>
          </w:tcPr>
          <w:p w:rsidR="001A0A0D" w:rsidRPr="00272FF5"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18"/>
                <w:szCs w:val="18"/>
              </w:rPr>
            </w:pPr>
            <w:r w:rsidRPr="00610BAB">
              <w:rPr>
                <w:rFonts w:ascii="宋体" w:hAnsi="宋体" w:cs="宋体" w:hint="eastAsia"/>
                <w:color w:val="000000" w:themeColor="text1"/>
                <w:kern w:val="0"/>
                <w:sz w:val="18"/>
                <w:szCs w:val="18"/>
              </w:rPr>
              <w:t>分类名称</w:t>
            </w:r>
          </w:p>
        </w:tc>
        <w:tc>
          <w:tcPr>
            <w:tcW w:w="2054" w:type="dxa"/>
            <w:tcBorders>
              <w:top w:val="single" w:sz="2" w:space="0" w:color="000000"/>
              <w:left w:val="single" w:sz="2" w:space="0" w:color="000000"/>
              <w:bottom w:val="single" w:sz="6" w:space="0" w:color="000000"/>
              <w:right w:val="single" w:sz="2" w:space="0" w:color="000000"/>
            </w:tcBorders>
            <w:vAlign w:val="center"/>
          </w:tcPr>
          <w:p w:rsidR="001A0A0D" w:rsidRPr="00272FF5"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18"/>
                <w:szCs w:val="18"/>
              </w:rPr>
            </w:pPr>
            <w:r w:rsidRPr="00610BAB">
              <w:rPr>
                <w:rFonts w:ascii="宋体" w:hAnsi="宋体" w:cs="宋体" w:hint="eastAsia"/>
                <w:color w:val="000000" w:themeColor="text1"/>
                <w:kern w:val="0"/>
                <w:sz w:val="18"/>
                <w:szCs w:val="18"/>
              </w:rPr>
              <w:t>日用消费品</w:t>
            </w:r>
          </w:p>
        </w:tc>
        <w:tc>
          <w:tcPr>
            <w:tcW w:w="2054" w:type="dxa"/>
            <w:tcBorders>
              <w:top w:val="single" w:sz="2" w:space="0" w:color="000000"/>
              <w:left w:val="single" w:sz="2" w:space="0" w:color="000000"/>
              <w:bottom w:val="single" w:sz="6" w:space="0" w:color="000000"/>
              <w:right w:val="single" w:sz="2" w:space="0" w:color="000000"/>
            </w:tcBorders>
            <w:vAlign w:val="center"/>
          </w:tcPr>
          <w:p w:rsidR="001A0A0D" w:rsidRPr="00272FF5" w:rsidRDefault="001A0A0D" w:rsidP="00E41420">
            <w:pPr>
              <w:kinsoku w:val="0"/>
              <w:overflowPunct w:val="0"/>
              <w:autoSpaceDE w:val="0"/>
              <w:autoSpaceDN w:val="0"/>
              <w:adjustRightInd w:val="0"/>
              <w:spacing w:line="275" w:lineRule="exact"/>
              <w:ind w:left="195" w:right="258"/>
              <w:jc w:val="center"/>
              <w:rPr>
                <w:rFonts w:ascii="宋体" w:hAnsi="宋体" w:cs="宋体"/>
                <w:color w:val="000000" w:themeColor="text1"/>
                <w:kern w:val="0"/>
                <w:sz w:val="18"/>
                <w:szCs w:val="18"/>
              </w:rPr>
            </w:pPr>
            <w:r w:rsidRPr="00610BAB">
              <w:rPr>
                <w:rFonts w:ascii="宋体" w:hAnsi="宋体" w:cs="宋体" w:hint="eastAsia"/>
                <w:color w:val="000000" w:themeColor="text1"/>
                <w:kern w:val="0"/>
                <w:sz w:val="18"/>
                <w:szCs w:val="18"/>
              </w:rPr>
              <w:t>电子产品</w:t>
            </w:r>
          </w:p>
        </w:tc>
        <w:tc>
          <w:tcPr>
            <w:tcW w:w="2054" w:type="dxa"/>
            <w:tcBorders>
              <w:top w:val="single" w:sz="2" w:space="0" w:color="000000"/>
              <w:left w:val="single" w:sz="2" w:space="0" w:color="000000"/>
              <w:bottom w:val="single" w:sz="6" w:space="0" w:color="000000"/>
              <w:right w:val="single" w:sz="6" w:space="0" w:color="000000"/>
            </w:tcBorders>
            <w:vAlign w:val="center"/>
          </w:tcPr>
          <w:p w:rsidR="001A0A0D" w:rsidRDefault="001A0A0D" w:rsidP="00E41420">
            <w:pPr>
              <w:kinsoku w:val="0"/>
              <w:overflowPunct w:val="0"/>
              <w:autoSpaceDE w:val="0"/>
              <w:autoSpaceDN w:val="0"/>
              <w:adjustRightInd w:val="0"/>
              <w:spacing w:line="275" w:lineRule="exact"/>
              <w:ind w:right="258"/>
              <w:jc w:val="center"/>
              <w:rPr>
                <w:rFonts w:ascii="宋体" w:hAnsi="宋体" w:cs="宋体"/>
                <w:color w:val="000000" w:themeColor="text1"/>
                <w:kern w:val="0"/>
                <w:sz w:val="18"/>
                <w:szCs w:val="18"/>
              </w:rPr>
            </w:pPr>
            <w:r w:rsidRPr="00610BAB">
              <w:rPr>
                <w:rFonts w:ascii="宋体" w:hAnsi="宋体" w:cs="宋体"/>
                <w:color w:val="000000" w:themeColor="text1"/>
                <w:kern w:val="0"/>
                <w:sz w:val="18"/>
                <w:szCs w:val="18"/>
              </w:rPr>
              <w:t>移动电源(充电宝)</w:t>
            </w:r>
          </w:p>
        </w:tc>
      </w:tr>
    </w:tbl>
    <w:p w:rsidR="001A0A0D" w:rsidRDefault="001A0A0D" w:rsidP="001A0A0D">
      <w:pPr>
        <w:widowControl/>
        <w:spacing w:line="460" w:lineRule="atLeast"/>
        <w:rPr>
          <w:rFonts w:ascii="宋体" w:hAnsi="宋体"/>
          <w:b/>
          <w:bCs/>
          <w:color w:val="000000" w:themeColor="text1"/>
          <w:kern w:val="0"/>
          <w:szCs w:val="21"/>
        </w:rPr>
      </w:pPr>
      <w:r w:rsidRPr="00B05B84">
        <w:rPr>
          <w:rFonts w:ascii="宋体" w:hAnsi="宋体"/>
          <w:b/>
          <w:bCs/>
          <w:color w:val="000000" w:themeColor="text1"/>
          <w:kern w:val="0"/>
          <w:szCs w:val="21"/>
        </w:rPr>
        <w:t xml:space="preserve">2.2 </w:t>
      </w:r>
      <w:r w:rsidRPr="00B05B84">
        <w:rPr>
          <w:rFonts w:ascii="宋体" w:hAnsi="宋体" w:hint="eastAsia"/>
          <w:b/>
          <w:bCs/>
          <w:color w:val="000000" w:themeColor="text1"/>
          <w:kern w:val="0"/>
          <w:szCs w:val="21"/>
        </w:rPr>
        <w:t>产品种类</w:t>
      </w:r>
    </w:p>
    <w:p w:rsidR="001A0A0D" w:rsidRPr="00B05B84" w:rsidRDefault="001A0A0D" w:rsidP="001A0A0D">
      <w:pPr>
        <w:widowControl/>
        <w:spacing w:line="360" w:lineRule="auto"/>
        <w:ind w:firstLineChars="200" w:firstLine="420"/>
        <w:rPr>
          <w:rFonts w:ascii="宋体" w:cs="Sim Sun"/>
          <w:color w:val="000000" w:themeColor="text1"/>
          <w:szCs w:val="21"/>
        </w:rPr>
      </w:pPr>
      <w:r>
        <w:rPr>
          <w:rFonts w:ascii="宋体" w:hAnsi="宋体" w:hint="eastAsia"/>
          <w:color w:val="000000"/>
          <w:szCs w:val="21"/>
        </w:rPr>
        <w:t>产品种类为</w:t>
      </w:r>
      <w:r w:rsidRPr="00B05B84">
        <w:rPr>
          <w:rFonts w:ascii="宋体" w:cs="Sim Sun" w:hint="eastAsia"/>
          <w:color w:val="000000" w:themeColor="text1"/>
          <w:szCs w:val="21"/>
        </w:rPr>
        <w:t>移动电源</w:t>
      </w:r>
      <w:r>
        <w:rPr>
          <w:rFonts w:ascii="宋体" w:cs="Sim Sun" w:hint="eastAsia"/>
          <w:color w:val="000000" w:themeColor="text1"/>
          <w:szCs w:val="21"/>
        </w:rPr>
        <w:t>（充电宝）</w:t>
      </w:r>
      <w:r w:rsidRPr="00B05B84">
        <w:rPr>
          <w:rFonts w:ascii="宋体" w:cs="Sim Sun" w:hint="eastAsia"/>
          <w:color w:val="000000" w:themeColor="text1"/>
          <w:szCs w:val="21"/>
        </w:rPr>
        <w:t>。</w:t>
      </w:r>
    </w:p>
    <w:p w:rsidR="001A0A0D" w:rsidRDefault="001A0A0D" w:rsidP="001A0A0D">
      <w:pPr>
        <w:widowControl/>
        <w:spacing w:line="360" w:lineRule="auto"/>
      </w:pPr>
      <w:r w:rsidRPr="00B05B84">
        <w:rPr>
          <w:rFonts w:ascii="宋体" w:hAnsi="宋体" w:hint="eastAsia"/>
          <w:b/>
          <w:bCs/>
          <w:color w:val="000000" w:themeColor="text1"/>
          <w:kern w:val="0"/>
          <w:szCs w:val="21"/>
        </w:rPr>
        <w:t>3术语和定义</w:t>
      </w:r>
    </w:p>
    <w:p w:rsidR="001A0A0D" w:rsidRPr="00B05B84" w:rsidRDefault="001A0A0D" w:rsidP="001A0A0D">
      <w:pPr>
        <w:widowControl/>
        <w:spacing w:line="360" w:lineRule="auto"/>
        <w:ind w:firstLineChars="200" w:firstLine="420"/>
        <w:rPr>
          <w:rFonts w:ascii="宋体" w:hAnsi="宋体"/>
          <w:b/>
          <w:bCs/>
          <w:color w:val="000000" w:themeColor="text1"/>
          <w:kern w:val="0"/>
          <w:szCs w:val="21"/>
        </w:rPr>
      </w:pPr>
      <w:r>
        <w:rPr>
          <w:rFonts w:ascii="宋体" w:hAnsi="宋体" w:hint="eastAsia"/>
          <w:szCs w:val="21"/>
        </w:rPr>
        <w:t>本细则中未列出的术语和定义同相关引用标准。</w:t>
      </w:r>
    </w:p>
    <w:p w:rsidR="001A0A0D" w:rsidRPr="00B05B84" w:rsidRDefault="001A0A0D" w:rsidP="001A0A0D">
      <w:pPr>
        <w:widowControl/>
        <w:spacing w:line="360" w:lineRule="auto"/>
        <w:rPr>
          <w:rFonts w:ascii="宋体" w:hAnsi="宋体"/>
          <w:b/>
          <w:bCs/>
          <w:color w:val="000000" w:themeColor="text1"/>
          <w:kern w:val="0"/>
          <w:szCs w:val="21"/>
        </w:rPr>
      </w:pPr>
      <w:r w:rsidRPr="00B05B84">
        <w:rPr>
          <w:rFonts w:ascii="宋体" w:hAnsi="宋体" w:hint="eastAsia"/>
          <w:b/>
          <w:bCs/>
          <w:color w:val="000000" w:themeColor="text1"/>
          <w:kern w:val="0"/>
          <w:szCs w:val="21"/>
        </w:rPr>
        <w:t>4企业规模划分</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根据移动电源</w:t>
      </w:r>
      <w:r>
        <w:rPr>
          <w:rFonts w:ascii="宋体" w:hAnsi="宋体" w:hint="eastAsia"/>
          <w:color w:val="000000" w:themeColor="text1"/>
          <w:kern w:val="0"/>
          <w:szCs w:val="21"/>
        </w:rPr>
        <w:t>（充电宝）</w:t>
      </w:r>
      <w:r w:rsidRPr="00B05B84">
        <w:rPr>
          <w:rFonts w:ascii="宋体" w:hAnsi="宋体" w:hint="eastAsia"/>
          <w:color w:val="000000" w:themeColor="text1"/>
          <w:kern w:val="0"/>
          <w:szCs w:val="21"/>
        </w:rPr>
        <w:t>行业的实际情况，企业生产规模以移动电源</w:t>
      </w:r>
      <w:r>
        <w:rPr>
          <w:rFonts w:ascii="宋体" w:hAnsi="宋体" w:hint="eastAsia"/>
          <w:color w:val="000000" w:themeColor="text1"/>
          <w:kern w:val="0"/>
          <w:szCs w:val="21"/>
        </w:rPr>
        <w:t>(</w:t>
      </w:r>
      <w:r w:rsidRPr="00B05B84">
        <w:rPr>
          <w:rFonts w:ascii="宋体" w:hAnsi="宋体" w:hint="eastAsia"/>
          <w:color w:val="000000" w:themeColor="text1"/>
          <w:kern w:val="0"/>
          <w:szCs w:val="21"/>
        </w:rPr>
        <w:t>充电宝</w:t>
      </w:r>
      <w:r>
        <w:rPr>
          <w:rFonts w:ascii="宋体" w:hAnsi="宋体" w:hint="eastAsia"/>
          <w:color w:val="000000" w:themeColor="text1"/>
          <w:kern w:val="0"/>
          <w:szCs w:val="21"/>
        </w:rPr>
        <w:t>)产品</w:t>
      </w:r>
      <w:r w:rsidRPr="00B05B84">
        <w:rPr>
          <w:rFonts w:ascii="宋体" w:hAnsi="宋体" w:hint="eastAsia"/>
          <w:color w:val="000000" w:themeColor="text1"/>
          <w:kern w:val="0"/>
          <w:szCs w:val="21"/>
        </w:rPr>
        <w:t>年销售额为标准划分为大、中、小型企业。见表2。</w:t>
      </w:r>
    </w:p>
    <w:p w:rsidR="001A0A0D" w:rsidRPr="00B05B84" w:rsidRDefault="001A0A0D" w:rsidP="001A0A0D">
      <w:pPr>
        <w:widowControl/>
        <w:spacing w:line="460" w:lineRule="atLeast"/>
        <w:ind w:firstLine="420"/>
        <w:jc w:val="center"/>
        <w:rPr>
          <w:rFonts w:ascii="宋体" w:hAnsi="宋体"/>
          <w:color w:val="000000" w:themeColor="text1"/>
          <w:kern w:val="0"/>
          <w:szCs w:val="21"/>
        </w:rPr>
      </w:pPr>
      <w:r w:rsidRPr="00B05B84">
        <w:rPr>
          <w:rFonts w:ascii="宋体" w:hAnsi="宋体" w:hint="eastAsia"/>
          <w:color w:val="000000" w:themeColor="text1"/>
          <w:kern w:val="0"/>
          <w:szCs w:val="21"/>
        </w:rPr>
        <w:t xml:space="preserve">表2 </w:t>
      </w:r>
      <w:r>
        <w:rPr>
          <w:rFonts w:ascii="宋体" w:hAnsi="宋体" w:hint="eastAsia"/>
          <w:color w:val="000000" w:themeColor="text1"/>
          <w:kern w:val="0"/>
          <w:szCs w:val="21"/>
        </w:rPr>
        <w:t>移动电源（</w:t>
      </w:r>
      <w:r w:rsidRPr="00B05B84">
        <w:rPr>
          <w:rFonts w:ascii="宋体" w:hAnsi="宋体" w:hint="eastAsia"/>
          <w:color w:val="000000" w:themeColor="text1"/>
          <w:kern w:val="0"/>
          <w:szCs w:val="21"/>
        </w:rPr>
        <w:t>充电宝</w:t>
      </w:r>
      <w:r>
        <w:rPr>
          <w:rFonts w:ascii="宋体" w:hAnsi="宋体"/>
          <w:color w:val="000000" w:themeColor="text1"/>
          <w:kern w:val="0"/>
          <w:szCs w:val="21"/>
        </w:rPr>
        <w:t>）</w:t>
      </w:r>
      <w:r w:rsidRPr="00B05B84">
        <w:rPr>
          <w:rFonts w:ascii="宋体" w:hAnsi="宋体" w:hint="eastAsia"/>
          <w:color w:val="000000" w:themeColor="text1"/>
          <w:kern w:val="0"/>
          <w:szCs w:val="21"/>
        </w:rPr>
        <w:t>生产企业规模划分</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1"/>
        <w:gridCol w:w="2091"/>
        <w:gridCol w:w="2091"/>
        <w:gridCol w:w="2091"/>
      </w:tblGrid>
      <w:tr w:rsidR="001A0A0D" w:rsidRPr="00B05B84" w:rsidTr="00E41420">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企业规模</w:t>
            </w:r>
          </w:p>
        </w:tc>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大型企业</w:t>
            </w:r>
          </w:p>
        </w:tc>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中型企业</w:t>
            </w:r>
          </w:p>
        </w:tc>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小型企业</w:t>
            </w:r>
          </w:p>
        </w:tc>
      </w:tr>
      <w:tr w:rsidR="001A0A0D" w:rsidRPr="00B05B84" w:rsidTr="00E41420">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销售额</w:t>
            </w:r>
            <w:r w:rsidRPr="00610BAB">
              <w:rPr>
                <w:rFonts w:ascii="宋体" w:hAnsi="宋体"/>
                <w:color w:val="000000" w:themeColor="text1"/>
                <w:kern w:val="0"/>
                <w:sz w:val="18"/>
                <w:szCs w:val="18"/>
              </w:rPr>
              <w:t>/万元</w:t>
            </w:r>
          </w:p>
        </w:tc>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w:t>
            </w:r>
            <w:r w:rsidRPr="00610BAB">
              <w:rPr>
                <w:rFonts w:ascii="宋体" w:hAnsi="宋体"/>
                <w:color w:val="000000" w:themeColor="text1"/>
                <w:kern w:val="0"/>
                <w:sz w:val="18"/>
                <w:szCs w:val="18"/>
              </w:rPr>
              <w:t>30000</w:t>
            </w:r>
          </w:p>
        </w:tc>
        <w:tc>
          <w:tcPr>
            <w:tcW w:w="2091" w:type="dxa"/>
          </w:tcPr>
          <w:p w:rsidR="001A0A0D" w:rsidRPr="00272FF5" w:rsidRDefault="001A0A0D" w:rsidP="00E41420">
            <w:pPr>
              <w:widowControl/>
              <w:spacing w:line="460" w:lineRule="atLeast"/>
              <w:rPr>
                <w:rFonts w:ascii="宋体" w:hAnsi="宋体"/>
                <w:color w:val="000000" w:themeColor="text1"/>
                <w:kern w:val="0"/>
                <w:sz w:val="18"/>
                <w:szCs w:val="18"/>
              </w:rPr>
            </w:pPr>
            <w:r w:rsidRPr="00610BAB">
              <w:rPr>
                <w:rFonts w:ascii="宋体" w:hAnsi="宋体" w:hint="eastAsia"/>
                <w:color w:val="000000" w:themeColor="text1"/>
                <w:kern w:val="0"/>
                <w:sz w:val="18"/>
                <w:szCs w:val="18"/>
              </w:rPr>
              <w:t>≥</w:t>
            </w:r>
            <w:r w:rsidRPr="00610BAB">
              <w:rPr>
                <w:rFonts w:ascii="宋体" w:hAnsi="宋体"/>
                <w:color w:val="000000" w:themeColor="text1"/>
                <w:kern w:val="0"/>
                <w:sz w:val="18"/>
                <w:szCs w:val="18"/>
              </w:rPr>
              <w:t>3000且＜30000</w:t>
            </w:r>
          </w:p>
        </w:tc>
        <w:tc>
          <w:tcPr>
            <w:tcW w:w="2091" w:type="dxa"/>
          </w:tcPr>
          <w:p w:rsidR="001A0A0D" w:rsidRPr="00272FF5" w:rsidRDefault="001A0A0D" w:rsidP="00E41420">
            <w:pPr>
              <w:widowControl/>
              <w:spacing w:line="460" w:lineRule="atLeast"/>
              <w:ind w:firstLine="420"/>
              <w:rPr>
                <w:rFonts w:ascii="宋体" w:hAnsi="宋体"/>
                <w:color w:val="000000" w:themeColor="text1"/>
                <w:kern w:val="0"/>
                <w:sz w:val="18"/>
                <w:szCs w:val="18"/>
              </w:rPr>
            </w:pPr>
            <w:r w:rsidRPr="00610BAB">
              <w:rPr>
                <w:rFonts w:ascii="宋体" w:hAnsi="宋体" w:hint="eastAsia"/>
                <w:color w:val="000000" w:themeColor="text1"/>
                <w:kern w:val="0"/>
                <w:sz w:val="18"/>
                <w:szCs w:val="18"/>
              </w:rPr>
              <w:t>小于</w:t>
            </w:r>
            <w:r w:rsidRPr="00610BAB">
              <w:rPr>
                <w:rFonts w:ascii="宋体" w:hAnsi="宋体"/>
                <w:color w:val="000000" w:themeColor="text1"/>
                <w:kern w:val="0"/>
                <w:sz w:val="18"/>
                <w:szCs w:val="18"/>
              </w:rPr>
              <w:t>3000</w:t>
            </w:r>
          </w:p>
        </w:tc>
      </w:tr>
    </w:tbl>
    <w:p w:rsidR="001A0A0D" w:rsidRPr="00B05B84" w:rsidRDefault="001A0A0D" w:rsidP="001A0A0D">
      <w:pPr>
        <w:widowControl/>
        <w:spacing w:line="460" w:lineRule="atLeast"/>
        <w:rPr>
          <w:rFonts w:ascii="宋体" w:hAnsi="宋体"/>
          <w:color w:val="000000" w:themeColor="text1"/>
          <w:kern w:val="0"/>
          <w:szCs w:val="21"/>
        </w:rPr>
      </w:pPr>
      <w:r w:rsidRPr="00B05B84">
        <w:rPr>
          <w:rFonts w:ascii="宋体" w:hAnsi="宋体" w:hint="eastAsia"/>
          <w:color w:val="000000" w:themeColor="text1"/>
          <w:kern w:val="0"/>
          <w:szCs w:val="21"/>
        </w:rPr>
        <w:t>注：年销售额包括该类产品的内销和外销总额。</w:t>
      </w:r>
    </w:p>
    <w:p w:rsidR="001A0A0D" w:rsidRPr="00B05B84" w:rsidRDefault="001A0A0D" w:rsidP="001A0A0D">
      <w:pPr>
        <w:widowControl/>
        <w:spacing w:line="460" w:lineRule="atLeast"/>
        <w:rPr>
          <w:rFonts w:ascii="宋体" w:hAnsi="宋体"/>
          <w:b/>
          <w:bCs/>
          <w:color w:val="000000" w:themeColor="text1"/>
          <w:kern w:val="0"/>
          <w:szCs w:val="21"/>
        </w:rPr>
      </w:pPr>
      <w:r w:rsidRPr="00B05B84">
        <w:rPr>
          <w:rFonts w:ascii="宋体" w:hAnsi="宋体" w:hint="eastAsia"/>
          <w:b/>
          <w:bCs/>
          <w:color w:val="000000" w:themeColor="text1"/>
          <w:kern w:val="0"/>
          <w:szCs w:val="21"/>
        </w:rPr>
        <w:t>5 检验依据</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凡是注日期的文件，其随后所有的修改单（不包括勘误的内容）或修订版不适用于本细则。凡是不注日期的引用文件，其最新版本适用于本细则。</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GB</w:t>
      </w:r>
      <w:r>
        <w:rPr>
          <w:rFonts w:ascii="宋体" w:hAnsi="宋体" w:hint="eastAsia"/>
          <w:color w:val="000000" w:themeColor="text1"/>
          <w:kern w:val="0"/>
          <w:szCs w:val="21"/>
        </w:rPr>
        <w:t xml:space="preserve"> </w:t>
      </w:r>
      <w:r w:rsidRPr="00B05B84">
        <w:rPr>
          <w:rFonts w:ascii="宋体" w:hAnsi="宋体" w:hint="eastAsia"/>
          <w:color w:val="000000" w:themeColor="text1"/>
          <w:kern w:val="0"/>
          <w:szCs w:val="21"/>
        </w:rPr>
        <w:t>31241</w:t>
      </w:r>
      <w:r w:rsidRPr="00B05B84">
        <w:rPr>
          <w:rFonts w:ascii="宋体" w:hAnsi="宋体"/>
          <w:color w:val="000000" w:themeColor="text1"/>
          <w:kern w:val="0"/>
          <w:szCs w:val="21"/>
        </w:rPr>
        <w:t>-2014</w:t>
      </w:r>
      <w:r w:rsidRPr="00B05B84">
        <w:rPr>
          <w:rFonts w:ascii="宋体" w:hAnsi="宋体" w:hint="eastAsia"/>
          <w:color w:val="000000" w:themeColor="text1"/>
          <w:kern w:val="0"/>
          <w:szCs w:val="21"/>
        </w:rPr>
        <w:t xml:space="preserve"> 便携式电子产品用锂离子电池和电池组 安全要求</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lastRenderedPageBreak/>
        <w:t>GB/T 35590-2017信息技术 便携式数字设备用移动电源通用规范</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相关的法律法规、部门规章和规范</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经备案现行有效的企业标准及产品明示质量要求</w:t>
      </w:r>
    </w:p>
    <w:p w:rsidR="001A0A0D" w:rsidRPr="00B05B84" w:rsidRDefault="001A0A0D" w:rsidP="001A0A0D">
      <w:pPr>
        <w:widowControl/>
        <w:spacing w:line="460" w:lineRule="atLeast"/>
        <w:rPr>
          <w:rFonts w:ascii="宋体" w:hAnsi="宋体"/>
          <w:b/>
          <w:bCs/>
          <w:color w:val="000000" w:themeColor="text1"/>
          <w:kern w:val="0"/>
          <w:szCs w:val="21"/>
        </w:rPr>
      </w:pPr>
      <w:r w:rsidRPr="00B05B84">
        <w:rPr>
          <w:rFonts w:ascii="宋体" w:hAnsi="宋体" w:hint="eastAsia"/>
          <w:b/>
          <w:bCs/>
          <w:color w:val="000000" w:themeColor="text1"/>
          <w:kern w:val="0"/>
          <w:szCs w:val="21"/>
        </w:rPr>
        <w:t>6 抽样</w:t>
      </w:r>
    </w:p>
    <w:p w:rsidR="001A0A0D" w:rsidRPr="00140061" w:rsidRDefault="001A0A0D" w:rsidP="001A0A0D">
      <w:pPr>
        <w:widowControl/>
        <w:spacing w:line="460" w:lineRule="atLeast"/>
        <w:rPr>
          <w:rFonts w:ascii="宋体" w:hAnsi="宋体"/>
          <w:b/>
          <w:color w:val="000000" w:themeColor="text1"/>
          <w:kern w:val="0"/>
          <w:szCs w:val="21"/>
        </w:rPr>
      </w:pPr>
      <w:r w:rsidRPr="00B05B84">
        <w:rPr>
          <w:rFonts w:ascii="宋体" w:hAnsi="宋体" w:hint="eastAsia"/>
          <w:b/>
          <w:color w:val="000000" w:themeColor="text1"/>
          <w:kern w:val="0"/>
          <w:szCs w:val="21"/>
        </w:rPr>
        <w:t>6.1 抽样型号或规格</w:t>
      </w:r>
    </w:p>
    <w:p w:rsidR="001A0A0D" w:rsidRPr="00B05B84" w:rsidRDefault="001A0A0D" w:rsidP="001A0A0D">
      <w:pPr>
        <w:widowControl/>
        <w:spacing w:line="460" w:lineRule="atLeast"/>
        <w:ind w:firstLine="420"/>
        <w:rPr>
          <w:rFonts w:ascii="宋体" w:hAnsi="宋体"/>
          <w:color w:val="000000" w:themeColor="text1"/>
          <w:kern w:val="0"/>
          <w:szCs w:val="21"/>
        </w:rPr>
      </w:pPr>
      <w:r>
        <w:rPr>
          <w:szCs w:val="21"/>
        </w:rPr>
        <w:t>抽取样品应为同一型号规格、同一批次的产品。优先抽取企业主导产品</w:t>
      </w:r>
      <w:r w:rsidRPr="00B05B84">
        <w:rPr>
          <w:rFonts w:ascii="宋体" w:hAnsi="宋体" w:hint="eastAsia"/>
          <w:color w:val="000000" w:themeColor="text1"/>
          <w:kern w:val="0"/>
          <w:szCs w:val="21"/>
        </w:rPr>
        <w:t>。</w:t>
      </w:r>
    </w:p>
    <w:p w:rsidR="001A0A0D" w:rsidRPr="00140061" w:rsidRDefault="001A0A0D" w:rsidP="001A0A0D">
      <w:pPr>
        <w:widowControl/>
        <w:spacing w:line="460" w:lineRule="atLeast"/>
        <w:rPr>
          <w:rFonts w:ascii="宋体" w:hAnsi="宋体"/>
          <w:b/>
          <w:color w:val="000000" w:themeColor="text1"/>
          <w:kern w:val="0"/>
          <w:szCs w:val="21"/>
        </w:rPr>
      </w:pPr>
      <w:r w:rsidRPr="00B05B84">
        <w:rPr>
          <w:rFonts w:ascii="宋体" w:hAnsi="宋体" w:hint="eastAsia"/>
          <w:b/>
          <w:color w:val="000000" w:themeColor="text1"/>
          <w:kern w:val="0"/>
          <w:szCs w:val="21"/>
        </w:rPr>
        <w:t>6.2 抽样方法、基数及数量</w:t>
      </w:r>
    </w:p>
    <w:p w:rsidR="001A0A0D" w:rsidRPr="00A63E95" w:rsidRDefault="001A0A0D" w:rsidP="001A0A0D">
      <w:pPr>
        <w:widowControl/>
        <w:spacing w:line="460" w:lineRule="atLeast"/>
        <w:rPr>
          <w:rFonts w:ascii="宋体" w:hAnsi="宋体"/>
          <w:b/>
          <w:color w:val="000000" w:themeColor="text1"/>
          <w:kern w:val="0"/>
          <w:szCs w:val="21"/>
        </w:rPr>
      </w:pPr>
      <w:r w:rsidRPr="00A63E95">
        <w:rPr>
          <w:rFonts w:ascii="宋体" w:hAnsi="宋体"/>
          <w:b/>
          <w:color w:val="000000" w:themeColor="text1"/>
          <w:kern w:val="0"/>
          <w:szCs w:val="21"/>
        </w:rPr>
        <w:t xml:space="preserve">6.2.1 抽样方法 </w:t>
      </w:r>
    </w:p>
    <w:p w:rsidR="001A0A0D" w:rsidRDefault="001A0A0D" w:rsidP="001A0A0D">
      <w:pPr>
        <w:widowControl/>
        <w:spacing w:line="460" w:lineRule="atLeast"/>
        <w:ind w:firstLine="420"/>
        <w:rPr>
          <w:szCs w:val="21"/>
        </w:rPr>
      </w:pPr>
      <w:r>
        <w:rPr>
          <w:szCs w:val="21"/>
        </w:rPr>
        <w:t>在企业的成品库内</w:t>
      </w:r>
      <w:r>
        <w:rPr>
          <w:rFonts w:hint="eastAsia"/>
          <w:szCs w:val="21"/>
        </w:rPr>
        <w:t>、</w:t>
      </w:r>
      <w:r>
        <w:rPr>
          <w:rFonts w:ascii="宋体" w:hAnsi="宋体" w:cs="Sim Sun" w:hint="eastAsia"/>
          <w:color w:val="000000" w:themeColor="text1"/>
          <w:kern w:val="0"/>
          <w:szCs w:val="21"/>
        </w:rPr>
        <w:t>成品堆放区</w:t>
      </w:r>
      <w:r>
        <w:rPr>
          <w:szCs w:val="21"/>
        </w:rPr>
        <w:t>随机抽取有产品质量检验合格证明或以其它形式表明合格的、近期生产的产品。</w:t>
      </w:r>
    </w:p>
    <w:p w:rsidR="001A0A0D" w:rsidRDefault="001A0A0D" w:rsidP="001A0A0D">
      <w:pPr>
        <w:widowControl/>
        <w:spacing w:line="460" w:lineRule="atLeast"/>
        <w:ind w:firstLine="420"/>
        <w:rPr>
          <w:szCs w:val="21"/>
        </w:rPr>
      </w:pPr>
      <w:r>
        <w:rPr>
          <w:szCs w:val="21"/>
        </w:rPr>
        <w:t>随机数一般可使用随机数表、骰子或扑克牌等方法产生。</w:t>
      </w:r>
    </w:p>
    <w:p w:rsidR="001A0A0D" w:rsidRPr="006E6826" w:rsidRDefault="001A0A0D" w:rsidP="001A0A0D">
      <w:pPr>
        <w:widowControl/>
        <w:spacing w:line="460" w:lineRule="atLeast"/>
        <w:ind w:firstLine="420"/>
        <w:rPr>
          <w:sz w:val="18"/>
          <w:szCs w:val="18"/>
        </w:rPr>
      </w:pPr>
      <w:r w:rsidRPr="00610BAB">
        <w:rPr>
          <w:rFonts w:hint="eastAsia"/>
          <w:sz w:val="18"/>
          <w:szCs w:val="18"/>
        </w:rPr>
        <w:t>注：近期生产的产品指</w:t>
      </w:r>
      <w:r w:rsidRPr="00610BAB">
        <w:rPr>
          <w:sz w:val="18"/>
          <w:szCs w:val="18"/>
        </w:rPr>
        <w:t>2018</w:t>
      </w:r>
      <w:r w:rsidRPr="00610BAB">
        <w:rPr>
          <w:rFonts w:hint="eastAsia"/>
          <w:sz w:val="18"/>
          <w:szCs w:val="18"/>
        </w:rPr>
        <w:t>年</w:t>
      </w:r>
      <w:r w:rsidRPr="00610BAB">
        <w:rPr>
          <w:sz w:val="18"/>
          <w:szCs w:val="18"/>
        </w:rPr>
        <w:t>7</w:t>
      </w:r>
      <w:r w:rsidRPr="00610BAB">
        <w:rPr>
          <w:rFonts w:hint="eastAsia"/>
          <w:sz w:val="18"/>
          <w:szCs w:val="18"/>
        </w:rPr>
        <w:t>月</w:t>
      </w:r>
      <w:r w:rsidRPr="00610BAB">
        <w:rPr>
          <w:sz w:val="18"/>
          <w:szCs w:val="18"/>
        </w:rPr>
        <w:t>1</w:t>
      </w:r>
      <w:r w:rsidRPr="00610BAB">
        <w:rPr>
          <w:rFonts w:hint="eastAsia"/>
          <w:sz w:val="18"/>
          <w:szCs w:val="18"/>
        </w:rPr>
        <w:t>日</w:t>
      </w:r>
      <w:r>
        <w:rPr>
          <w:rFonts w:hint="eastAsia"/>
          <w:sz w:val="18"/>
          <w:szCs w:val="18"/>
        </w:rPr>
        <w:t>以</w:t>
      </w:r>
      <w:r w:rsidRPr="00610BAB">
        <w:rPr>
          <w:rFonts w:hint="eastAsia"/>
          <w:sz w:val="18"/>
          <w:szCs w:val="18"/>
        </w:rPr>
        <w:t>后生产的产品。</w:t>
      </w:r>
    </w:p>
    <w:p w:rsidR="001A0A0D" w:rsidRPr="00A63E95" w:rsidRDefault="001A0A0D" w:rsidP="001A0A0D">
      <w:pPr>
        <w:widowControl/>
        <w:spacing w:line="460" w:lineRule="atLeast"/>
        <w:rPr>
          <w:rFonts w:ascii="宋体" w:hAnsi="宋体"/>
          <w:b/>
          <w:color w:val="000000" w:themeColor="text1"/>
          <w:kern w:val="0"/>
          <w:szCs w:val="21"/>
        </w:rPr>
      </w:pPr>
      <w:r w:rsidRPr="00A63E95">
        <w:rPr>
          <w:rFonts w:ascii="宋体" w:hAnsi="宋体"/>
          <w:b/>
          <w:color w:val="000000" w:themeColor="text1"/>
          <w:kern w:val="0"/>
          <w:szCs w:val="21"/>
        </w:rPr>
        <w:t>6.2.</w:t>
      </w:r>
      <w:r>
        <w:rPr>
          <w:rFonts w:ascii="宋体" w:hAnsi="宋体" w:hint="eastAsia"/>
          <w:b/>
          <w:color w:val="000000" w:themeColor="text1"/>
          <w:kern w:val="0"/>
          <w:szCs w:val="21"/>
        </w:rPr>
        <w:t>2</w:t>
      </w:r>
      <w:r w:rsidRPr="00A63E95">
        <w:rPr>
          <w:rFonts w:ascii="宋体" w:hAnsi="宋体"/>
          <w:b/>
          <w:color w:val="000000" w:themeColor="text1"/>
          <w:kern w:val="0"/>
          <w:szCs w:val="21"/>
        </w:rPr>
        <w:t xml:space="preserve"> 抽样</w:t>
      </w:r>
      <w:r w:rsidRPr="00A63E95">
        <w:rPr>
          <w:rFonts w:ascii="宋体" w:hAnsi="宋体" w:hint="eastAsia"/>
          <w:b/>
          <w:color w:val="000000" w:themeColor="text1"/>
          <w:kern w:val="0"/>
          <w:szCs w:val="21"/>
        </w:rPr>
        <w:t>基数</w:t>
      </w:r>
    </w:p>
    <w:p w:rsidR="001A0A0D" w:rsidRDefault="001A0A0D" w:rsidP="001A0A0D">
      <w:pPr>
        <w:widowControl/>
        <w:spacing w:line="460" w:lineRule="atLeast"/>
        <w:ind w:firstLineChars="200" w:firstLine="420"/>
        <w:rPr>
          <w:szCs w:val="21"/>
        </w:rPr>
      </w:pPr>
      <w:r>
        <w:rPr>
          <w:szCs w:val="21"/>
        </w:rPr>
        <w:t>抽样基数满足抽样数量即可。</w:t>
      </w:r>
      <w:r>
        <w:rPr>
          <w:szCs w:val="21"/>
        </w:rPr>
        <w:t xml:space="preserve"> </w:t>
      </w:r>
    </w:p>
    <w:p w:rsidR="001A0A0D" w:rsidRPr="00A63E95" w:rsidRDefault="001A0A0D" w:rsidP="001A0A0D">
      <w:pPr>
        <w:widowControl/>
        <w:spacing w:line="460" w:lineRule="atLeast"/>
        <w:rPr>
          <w:rFonts w:ascii="宋体" w:hAnsi="宋体"/>
          <w:b/>
          <w:color w:val="000000" w:themeColor="text1"/>
          <w:kern w:val="0"/>
          <w:szCs w:val="21"/>
        </w:rPr>
      </w:pPr>
      <w:r w:rsidRPr="00A63E95">
        <w:rPr>
          <w:rFonts w:ascii="宋体" w:hAnsi="宋体" w:hint="eastAsia"/>
          <w:b/>
          <w:color w:val="000000" w:themeColor="text1"/>
          <w:kern w:val="0"/>
          <w:szCs w:val="21"/>
        </w:rPr>
        <w:t>6.2.3抽样数量</w:t>
      </w:r>
    </w:p>
    <w:p w:rsidR="001A0A0D" w:rsidRPr="00A63E95" w:rsidRDefault="001A0A0D" w:rsidP="001A0A0D">
      <w:pPr>
        <w:widowControl/>
        <w:spacing w:line="460" w:lineRule="atLeast"/>
        <w:ind w:firstLineChars="200" w:firstLine="420"/>
        <w:rPr>
          <w:rFonts w:ascii="宋体" w:hAnsi="宋体" w:cs="Sim Sun"/>
          <w:color w:val="000000" w:themeColor="text1"/>
          <w:kern w:val="0"/>
          <w:szCs w:val="21"/>
        </w:rPr>
      </w:pPr>
      <w:r>
        <w:rPr>
          <w:szCs w:val="21"/>
        </w:rPr>
        <w:t>抽样数量</w:t>
      </w:r>
      <w:r>
        <w:rPr>
          <w:rFonts w:hint="eastAsia"/>
          <w:szCs w:val="21"/>
        </w:rPr>
        <w:t>14</w:t>
      </w:r>
      <w:r>
        <w:rPr>
          <w:rFonts w:hint="eastAsia"/>
          <w:szCs w:val="21"/>
        </w:rPr>
        <w:t>台</w:t>
      </w:r>
      <w:r>
        <w:rPr>
          <w:szCs w:val="21"/>
        </w:rPr>
        <w:t>，其中</w:t>
      </w:r>
      <w:r>
        <w:rPr>
          <w:rFonts w:hint="eastAsia"/>
          <w:szCs w:val="21"/>
        </w:rPr>
        <w:t>7</w:t>
      </w:r>
      <w:r>
        <w:rPr>
          <w:rFonts w:hint="eastAsia"/>
          <w:szCs w:val="21"/>
        </w:rPr>
        <w:t>台</w:t>
      </w:r>
      <w:r>
        <w:rPr>
          <w:szCs w:val="21"/>
        </w:rPr>
        <w:t>为检验样品，</w:t>
      </w:r>
      <w:r>
        <w:rPr>
          <w:rFonts w:hint="eastAsia"/>
          <w:szCs w:val="21"/>
        </w:rPr>
        <w:t>7</w:t>
      </w:r>
      <w:r>
        <w:rPr>
          <w:rFonts w:hint="eastAsia"/>
          <w:szCs w:val="21"/>
        </w:rPr>
        <w:t>台</w:t>
      </w:r>
      <w:r>
        <w:rPr>
          <w:szCs w:val="21"/>
        </w:rPr>
        <w:t>为备用样品。</w:t>
      </w:r>
    </w:p>
    <w:p w:rsidR="001A0A0D" w:rsidRDefault="001A0A0D" w:rsidP="001A0A0D">
      <w:pPr>
        <w:widowControl/>
        <w:adjustRightInd w:val="0"/>
        <w:snapToGrid w:val="0"/>
        <w:spacing w:beforeLines="50" w:afterLines="50" w:line="360" w:lineRule="auto"/>
        <w:rPr>
          <w:rFonts w:ascii="宋体" w:hAnsi="宋体"/>
          <w:b/>
          <w:color w:val="000000" w:themeColor="text1"/>
          <w:kern w:val="0"/>
          <w:szCs w:val="21"/>
        </w:rPr>
      </w:pPr>
      <w:r w:rsidRPr="00B05B84">
        <w:rPr>
          <w:rFonts w:ascii="宋体" w:hAnsi="宋体" w:hint="eastAsia"/>
          <w:b/>
          <w:color w:val="000000" w:themeColor="text1"/>
          <w:kern w:val="0"/>
          <w:szCs w:val="21"/>
        </w:rPr>
        <w:t>6.3 样品处置</w:t>
      </w:r>
    </w:p>
    <w:p w:rsidR="001A0A0D" w:rsidRDefault="001A0A0D" w:rsidP="00796062">
      <w:pPr>
        <w:widowControl/>
        <w:adjustRightInd w:val="0"/>
        <w:snapToGrid w:val="0"/>
        <w:spacing w:line="360" w:lineRule="auto"/>
        <w:ind w:firstLine="420"/>
        <w:rPr>
          <w:rFonts w:ascii="宋体" w:hAnsi="宋体"/>
          <w:color w:val="000000" w:themeColor="text1"/>
          <w:kern w:val="0"/>
          <w:szCs w:val="21"/>
        </w:rPr>
      </w:pPr>
      <w:r>
        <w:rPr>
          <w:szCs w:val="21"/>
        </w:rPr>
        <w:t>检验样品和备用样品应分别签封，</w:t>
      </w:r>
      <w:r w:rsidRPr="00B05B84">
        <w:rPr>
          <w:rFonts w:ascii="宋体" w:hAnsi="宋体" w:hint="eastAsia"/>
          <w:color w:val="000000" w:themeColor="text1"/>
          <w:kern w:val="0"/>
          <w:szCs w:val="21"/>
        </w:rPr>
        <w:t>并由抽样人员寄、送至指定的检验机构。</w:t>
      </w:r>
      <w:r>
        <w:rPr>
          <w:szCs w:val="21"/>
        </w:rPr>
        <w:t>如样品标签上标明特殊储存或搬运要求，样品应按要求进行处置。</w:t>
      </w:r>
    </w:p>
    <w:p w:rsidR="001A0A0D" w:rsidRDefault="001A0A0D" w:rsidP="00796062">
      <w:pPr>
        <w:widowControl/>
        <w:adjustRightInd w:val="0"/>
        <w:snapToGrid w:val="0"/>
        <w:spacing w:line="360" w:lineRule="auto"/>
        <w:ind w:firstLine="420"/>
        <w:rPr>
          <w:szCs w:val="21"/>
        </w:rPr>
      </w:pPr>
      <w:r>
        <w:rPr>
          <w:szCs w:val="21"/>
        </w:rPr>
        <w:t>封样时，应当有防拆封措施，以保证样品的真实性。备</w:t>
      </w:r>
      <w:r w:rsidR="00796062">
        <w:rPr>
          <w:rFonts w:hint="eastAsia"/>
          <w:szCs w:val="21"/>
        </w:rPr>
        <w:t>用</w:t>
      </w:r>
      <w:r>
        <w:rPr>
          <w:szCs w:val="21"/>
        </w:rPr>
        <w:t>样</w:t>
      </w:r>
      <w:r w:rsidR="00796062">
        <w:rPr>
          <w:rFonts w:hint="eastAsia"/>
          <w:szCs w:val="21"/>
        </w:rPr>
        <w:t>品</w:t>
      </w:r>
      <w:r>
        <w:rPr>
          <w:szCs w:val="21"/>
        </w:rPr>
        <w:t>封存于检验机构。</w:t>
      </w:r>
    </w:p>
    <w:p w:rsidR="001A0A0D" w:rsidRPr="00B05B84" w:rsidRDefault="001A0A0D" w:rsidP="001A0A0D">
      <w:pPr>
        <w:widowControl/>
        <w:spacing w:line="460" w:lineRule="atLeast"/>
        <w:rPr>
          <w:rFonts w:ascii="宋体" w:hAnsi="宋体"/>
          <w:b/>
          <w:color w:val="000000" w:themeColor="text1"/>
          <w:kern w:val="0"/>
          <w:szCs w:val="21"/>
        </w:rPr>
      </w:pPr>
      <w:r w:rsidRPr="00B05B84">
        <w:rPr>
          <w:rFonts w:ascii="宋体" w:hAnsi="宋体" w:hint="eastAsia"/>
          <w:b/>
          <w:color w:val="000000" w:themeColor="text1"/>
          <w:kern w:val="0"/>
          <w:szCs w:val="21"/>
        </w:rPr>
        <w:t>6.4 抽样单</w:t>
      </w:r>
    </w:p>
    <w:p w:rsidR="001A0A0D" w:rsidRPr="00B05B84" w:rsidRDefault="001A0A0D" w:rsidP="001A0A0D">
      <w:pPr>
        <w:widowControl/>
        <w:spacing w:line="460" w:lineRule="atLeast"/>
        <w:ind w:firstLine="420"/>
        <w:rPr>
          <w:rFonts w:ascii="宋体" w:hAnsi="宋体"/>
          <w:color w:val="000000" w:themeColor="text1"/>
          <w:kern w:val="0"/>
          <w:szCs w:val="21"/>
        </w:rPr>
      </w:pPr>
      <w:r w:rsidRPr="00B05B84">
        <w:rPr>
          <w:rFonts w:ascii="宋体" w:hAnsi="宋体" w:hint="eastAsia"/>
          <w:color w:val="000000" w:themeColor="text1"/>
          <w:kern w:val="0"/>
          <w:szCs w:val="21"/>
        </w:rPr>
        <w:t>应按有关规定填写抽样单，并记录被抽查产品及生产企业（或</w:t>
      </w:r>
      <w:r w:rsidRPr="00B05B84">
        <w:rPr>
          <w:rFonts w:ascii="宋体" w:hAnsi="宋体"/>
          <w:color w:val="000000" w:themeColor="text1"/>
          <w:kern w:val="0"/>
          <w:szCs w:val="21"/>
        </w:rPr>
        <w:t>标称生产企业）</w:t>
      </w:r>
      <w:r w:rsidRPr="00B05B84">
        <w:rPr>
          <w:rFonts w:ascii="宋体" w:hAnsi="宋体" w:hint="eastAsia"/>
          <w:color w:val="000000" w:themeColor="text1"/>
          <w:kern w:val="0"/>
          <w:szCs w:val="21"/>
        </w:rPr>
        <w:t>相关信息。</w:t>
      </w:r>
      <w:r>
        <w:rPr>
          <w:rFonts w:ascii="宋体" w:hAnsi="宋体" w:hint="eastAsia"/>
          <w:szCs w:val="21"/>
        </w:rPr>
        <w:t>同时记录被抽查企业上一年度生产的</w:t>
      </w:r>
      <w:r>
        <w:rPr>
          <w:rFonts w:ascii="宋体" w:hAnsi="宋体" w:hint="eastAsia"/>
          <w:snapToGrid w:val="0"/>
          <w:szCs w:val="21"/>
        </w:rPr>
        <w:t>移动电源（充电宝）</w:t>
      </w:r>
      <w:r>
        <w:rPr>
          <w:rFonts w:ascii="宋体" w:hAnsi="宋体" w:hint="eastAsia"/>
          <w:szCs w:val="21"/>
        </w:rPr>
        <w:t>产品销售总额（以万元计）；若企业上一年度未生产，则记录本年度实际生产的抽查产品的销售额，并加以说明。对于产品检验所需的样品技术参数等信息（表3），需要被抽</w:t>
      </w:r>
      <w:r w:rsidRPr="00B05B84">
        <w:rPr>
          <w:rFonts w:ascii="宋体" w:hAnsi="宋体" w:hint="eastAsia"/>
          <w:color w:val="000000" w:themeColor="text1"/>
          <w:kern w:val="0"/>
          <w:szCs w:val="21"/>
        </w:rPr>
        <w:t>查</w:t>
      </w:r>
      <w:r>
        <w:rPr>
          <w:rFonts w:ascii="宋体" w:hAnsi="宋体" w:hint="eastAsia"/>
          <w:szCs w:val="21"/>
        </w:rPr>
        <w:t>企业提供的，应在抽样现场获取，并经企业确认</w:t>
      </w:r>
      <w:r w:rsidRPr="00B05B84">
        <w:rPr>
          <w:rFonts w:ascii="宋体" w:hAnsi="宋体" w:hint="eastAsia"/>
          <w:color w:val="000000" w:themeColor="text1"/>
          <w:kern w:val="0"/>
          <w:szCs w:val="21"/>
        </w:rPr>
        <w:t>。</w:t>
      </w:r>
    </w:p>
    <w:p w:rsidR="001A0A0D" w:rsidRPr="005963EE" w:rsidRDefault="001A0A0D" w:rsidP="001A0A0D">
      <w:pPr>
        <w:widowControl/>
        <w:spacing w:line="460" w:lineRule="atLeast"/>
        <w:ind w:firstLine="420"/>
        <w:jc w:val="center"/>
        <w:rPr>
          <w:rFonts w:ascii="宋体" w:hAnsi="宋体"/>
          <w:color w:val="000000" w:themeColor="text1"/>
          <w:kern w:val="0"/>
          <w:szCs w:val="21"/>
        </w:rPr>
      </w:pPr>
      <w:r w:rsidRPr="005963EE">
        <w:rPr>
          <w:rFonts w:ascii="宋体" w:hAnsi="宋体" w:hint="eastAsia"/>
          <w:color w:val="000000" w:themeColor="text1"/>
          <w:kern w:val="0"/>
          <w:szCs w:val="21"/>
        </w:rPr>
        <w:t>表3移动电源（充电宝）产品质量监督抽查参数</w:t>
      </w:r>
      <w:r w:rsidRPr="005963EE">
        <w:rPr>
          <w:rFonts w:ascii="宋体" w:hAnsi="宋体"/>
          <w:color w:val="000000" w:themeColor="text1"/>
          <w:kern w:val="0"/>
          <w:szCs w:val="21"/>
        </w:rPr>
        <w:t>登记表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886"/>
        <w:gridCol w:w="1701"/>
        <w:gridCol w:w="1711"/>
        <w:gridCol w:w="1691"/>
      </w:tblGrid>
      <w:tr w:rsidR="001A0A0D" w:rsidRPr="000D42AA" w:rsidTr="00E41420">
        <w:trPr>
          <w:trHeight w:val="454"/>
          <w:jc w:val="center"/>
        </w:trPr>
        <w:tc>
          <w:tcPr>
            <w:tcW w:w="84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序号</w:t>
            </w:r>
          </w:p>
        </w:tc>
        <w:tc>
          <w:tcPr>
            <w:tcW w:w="188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项目</w:t>
            </w:r>
          </w:p>
        </w:tc>
        <w:tc>
          <w:tcPr>
            <w:tcW w:w="1701"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电池</w:t>
            </w:r>
          </w:p>
        </w:tc>
        <w:tc>
          <w:tcPr>
            <w:tcW w:w="1711"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充电宝</w:t>
            </w:r>
          </w:p>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（移动</w:t>
            </w:r>
            <w:r w:rsidRPr="00610BAB">
              <w:rPr>
                <w:rFonts w:ascii="宋体" w:hAnsi="宋体"/>
                <w:color w:val="000000" w:themeColor="text1"/>
                <w:kern w:val="0"/>
                <w:sz w:val="18"/>
                <w:szCs w:val="18"/>
              </w:rPr>
              <w:t>电源）</w:t>
            </w:r>
          </w:p>
        </w:tc>
        <w:tc>
          <w:tcPr>
            <w:tcW w:w="1691"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备注</w:t>
            </w: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t>1</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充电</w:t>
            </w:r>
            <w:r w:rsidRPr="00610BAB">
              <w:rPr>
                <w:rFonts w:ascii="宋体" w:hAnsi="宋体"/>
                <w:color w:val="000000" w:themeColor="text1"/>
                <w:kern w:val="0"/>
                <w:sz w:val="18"/>
                <w:szCs w:val="18"/>
              </w:rPr>
              <w:t>限制电压</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t>2</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放电</w:t>
            </w:r>
            <w:r w:rsidRPr="00610BAB">
              <w:rPr>
                <w:rFonts w:ascii="宋体" w:hAnsi="宋体"/>
                <w:color w:val="000000" w:themeColor="text1"/>
                <w:kern w:val="0"/>
                <w:sz w:val="18"/>
                <w:szCs w:val="18"/>
              </w:rPr>
              <w:t>截至电压</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lastRenderedPageBreak/>
              <w:t>3</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推荐充</w:t>
            </w:r>
            <w:r w:rsidRPr="00610BAB">
              <w:rPr>
                <w:rFonts w:ascii="宋体" w:hAnsi="宋体"/>
                <w:color w:val="000000" w:themeColor="text1"/>
                <w:kern w:val="0"/>
                <w:sz w:val="18"/>
                <w:szCs w:val="18"/>
              </w:rPr>
              <w:t>电电流</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t>4</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最大</w:t>
            </w:r>
            <w:r w:rsidRPr="00610BAB">
              <w:rPr>
                <w:rFonts w:ascii="宋体" w:hAnsi="宋体"/>
                <w:color w:val="000000" w:themeColor="text1"/>
                <w:kern w:val="0"/>
                <w:sz w:val="18"/>
                <w:szCs w:val="18"/>
              </w:rPr>
              <w:t>充电电流</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t>5</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推荐</w:t>
            </w:r>
            <w:r w:rsidRPr="00610BAB">
              <w:rPr>
                <w:rFonts w:ascii="宋体" w:hAnsi="宋体"/>
                <w:color w:val="000000" w:themeColor="text1"/>
                <w:kern w:val="0"/>
                <w:sz w:val="18"/>
                <w:szCs w:val="18"/>
              </w:rPr>
              <w:t>放电电流</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r w:rsidR="001A0A0D" w:rsidRPr="000D42AA" w:rsidTr="00E41420">
        <w:trPr>
          <w:trHeight w:val="454"/>
          <w:jc w:val="center"/>
        </w:trPr>
        <w:tc>
          <w:tcPr>
            <w:tcW w:w="846" w:type="dxa"/>
            <w:shd w:val="clear" w:color="auto" w:fill="auto"/>
            <w:vAlign w:val="center"/>
          </w:tcPr>
          <w:p w:rsidR="001A0A0D" w:rsidRPr="00272FF5" w:rsidRDefault="001A0A0D" w:rsidP="00796062">
            <w:pPr>
              <w:widowControl/>
              <w:snapToGrid w:val="0"/>
              <w:jc w:val="center"/>
              <w:rPr>
                <w:rFonts w:ascii="宋体" w:hAnsi="宋体"/>
                <w:color w:val="000000" w:themeColor="text1"/>
                <w:kern w:val="0"/>
                <w:sz w:val="18"/>
                <w:szCs w:val="18"/>
              </w:rPr>
            </w:pPr>
            <w:r w:rsidRPr="00610BAB">
              <w:rPr>
                <w:rFonts w:ascii="宋体" w:hAnsi="宋体"/>
                <w:color w:val="000000" w:themeColor="text1"/>
                <w:kern w:val="0"/>
                <w:sz w:val="18"/>
                <w:szCs w:val="18"/>
              </w:rPr>
              <w:t>6</w:t>
            </w:r>
          </w:p>
        </w:tc>
        <w:tc>
          <w:tcPr>
            <w:tcW w:w="1886" w:type="dxa"/>
            <w:shd w:val="clear" w:color="auto" w:fill="auto"/>
            <w:vAlign w:val="center"/>
          </w:tcPr>
          <w:p w:rsidR="001A0A0D" w:rsidRPr="00272FF5" w:rsidRDefault="001A0A0D" w:rsidP="00E41420">
            <w:pPr>
              <w:widowControl/>
              <w:snapToGrid w:val="0"/>
              <w:jc w:val="center"/>
              <w:rPr>
                <w:rFonts w:ascii="宋体" w:hAnsi="宋体"/>
                <w:color w:val="000000" w:themeColor="text1"/>
                <w:kern w:val="0"/>
                <w:sz w:val="18"/>
                <w:szCs w:val="18"/>
              </w:rPr>
            </w:pPr>
            <w:r w:rsidRPr="00610BAB">
              <w:rPr>
                <w:rFonts w:ascii="宋体" w:hAnsi="宋体" w:hint="eastAsia"/>
                <w:color w:val="000000" w:themeColor="text1"/>
                <w:kern w:val="0"/>
                <w:sz w:val="18"/>
                <w:szCs w:val="18"/>
              </w:rPr>
              <w:t>最大放电电流</w:t>
            </w:r>
          </w:p>
        </w:tc>
        <w:tc>
          <w:tcPr>
            <w:tcW w:w="170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71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c>
          <w:tcPr>
            <w:tcW w:w="1691" w:type="dxa"/>
            <w:shd w:val="clear" w:color="auto" w:fill="auto"/>
            <w:vAlign w:val="center"/>
          </w:tcPr>
          <w:p w:rsidR="001A0A0D" w:rsidRPr="00272FF5" w:rsidRDefault="001A0A0D" w:rsidP="00E41420">
            <w:pPr>
              <w:widowControl/>
              <w:snapToGrid w:val="0"/>
              <w:ind w:firstLine="420"/>
              <w:jc w:val="center"/>
              <w:rPr>
                <w:rFonts w:ascii="宋体" w:hAnsi="宋体"/>
                <w:color w:val="000000" w:themeColor="text1"/>
                <w:kern w:val="0"/>
                <w:sz w:val="18"/>
                <w:szCs w:val="18"/>
              </w:rPr>
            </w:pPr>
          </w:p>
        </w:tc>
      </w:tr>
    </w:tbl>
    <w:p w:rsidR="001A0A0D" w:rsidRPr="00B05B84" w:rsidRDefault="001A0A0D" w:rsidP="001A0A0D">
      <w:pPr>
        <w:widowControl/>
        <w:spacing w:line="460" w:lineRule="atLeast"/>
        <w:rPr>
          <w:rFonts w:ascii="宋体" w:hAnsi="宋体"/>
          <w:b/>
          <w:bCs/>
          <w:color w:val="000000" w:themeColor="text1"/>
          <w:kern w:val="0"/>
          <w:szCs w:val="21"/>
        </w:rPr>
      </w:pPr>
      <w:r w:rsidRPr="00B05B84">
        <w:rPr>
          <w:rFonts w:ascii="宋体" w:hAnsi="宋体" w:hint="eastAsia"/>
          <w:b/>
          <w:bCs/>
          <w:color w:val="000000" w:themeColor="text1"/>
          <w:kern w:val="0"/>
          <w:szCs w:val="21"/>
        </w:rPr>
        <w:t>7 检验要求</w:t>
      </w:r>
    </w:p>
    <w:p w:rsidR="001A0A0D" w:rsidRPr="00B05B84" w:rsidRDefault="001A0A0D" w:rsidP="001A0A0D">
      <w:pPr>
        <w:widowControl/>
        <w:spacing w:line="460" w:lineRule="atLeast"/>
        <w:rPr>
          <w:rFonts w:ascii="宋体" w:hAnsi="宋体"/>
          <w:b/>
          <w:color w:val="000000" w:themeColor="text1"/>
          <w:kern w:val="0"/>
          <w:szCs w:val="21"/>
        </w:rPr>
      </w:pPr>
      <w:r w:rsidRPr="00B05B84">
        <w:rPr>
          <w:rFonts w:ascii="宋体" w:hAnsi="宋体" w:hint="eastAsia"/>
          <w:b/>
          <w:color w:val="000000" w:themeColor="text1"/>
          <w:kern w:val="0"/>
          <w:szCs w:val="21"/>
        </w:rPr>
        <w:t>7.1 检验项目及重要程度分类</w:t>
      </w:r>
    </w:p>
    <w:p w:rsidR="001A0A0D" w:rsidRDefault="001A0A0D" w:rsidP="001A0A0D">
      <w:pPr>
        <w:widowControl/>
        <w:spacing w:line="460" w:lineRule="atLeast"/>
        <w:rPr>
          <w:rFonts w:ascii="宋体" w:hAnsi="宋体"/>
          <w:color w:val="000000" w:themeColor="text1"/>
          <w:kern w:val="0"/>
          <w:szCs w:val="21"/>
        </w:rPr>
      </w:pPr>
      <w:r>
        <w:rPr>
          <w:rFonts w:ascii="宋体" w:hAnsi="宋体" w:hint="eastAsia"/>
          <w:color w:val="000000" w:themeColor="text1"/>
          <w:kern w:val="0"/>
          <w:szCs w:val="21"/>
        </w:rPr>
        <w:t xml:space="preserve">    </w:t>
      </w:r>
      <w:r w:rsidRPr="00B05B84">
        <w:rPr>
          <w:rFonts w:ascii="宋体" w:hAnsi="宋体" w:hint="eastAsia"/>
          <w:color w:val="000000" w:themeColor="text1"/>
          <w:kern w:val="0"/>
          <w:szCs w:val="21"/>
        </w:rPr>
        <w:t>检验项目及重要程度分类见表4。</w:t>
      </w:r>
    </w:p>
    <w:p w:rsidR="001A0A0D" w:rsidRDefault="001A0A0D" w:rsidP="001A0A0D">
      <w:pPr>
        <w:widowControl/>
        <w:spacing w:line="460" w:lineRule="atLeast"/>
        <w:ind w:firstLine="420"/>
        <w:jc w:val="center"/>
        <w:rPr>
          <w:rFonts w:ascii="宋体" w:hAnsi="宋体"/>
          <w:color w:val="000000" w:themeColor="text1"/>
          <w:kern w:val="0"/>
          <w:szCs w:val="21"/>
        </w:rPr>
      </w:pPr>
      <w:r w:rsidRPr="00610BAB">
        <w:rPr>
          <w:rFonts w:ascii="宋体" w:hAnsi="宋体" w:hint="eastAsia"/>
          <w:color w:val="000000" w:themeColor="text1"/>
          <w:kern w:val="0"/>
          <w:szCs w:val="21"/>
        </w:rPr>
        <w:t>表</w:t>
      </w:r>
      <w:r w:rsidRPr="00610BAB">
        <w:rPr>
          <w:rFonts w:ascii="宋体" w:hAnsi="宋体"/>
          <w:color w:val="000000" w:themeColor="text1"/>
          <w:kern w:val="0"/>
          <w:szCs w:val="21"/>
        </w:rPr>
        <w:t xml:space="preserve">4  </w:t>
      </w:r>
      <w:r w:rsidRPr="00610BAB">
        <w:rPr>
          <w:rFonts w:ascii="宋体" w:hAnsi="宋体" w:hint="eastAsia"/>
          <w:color w:val="000000" w:themeColor="text1"/>
          <w:kern w:val="0"/>
          <w:szCs w:val="21"/>
        </w:rPr>
        <w:t>移动电源（</w:t>
      </w:r>
      <w:r w:rsidRPr="00610BAB">
        <w:rPr>
          <w:rFonts w:ascii="宋体" w:hAnsi="宋体"/>
          <w:color w:val="000000" w:themeColor="text1"/>
          <w:kern w:val="0"/>
          <w:szCs w:val="21"/>
        </w:rPr>
        <w:t>充电宝</w:t>
      </w:r>
      <w:r w:rsidRPr="00610BAB">
        <w:rPr>
          <w:rFonts w:ascii="宋体" w:hAnsi="宋体" w:hint="eastAsia"/>
          <w:color w:val="000000" w:themeColor="text1"/>
          <w:kern w:val="0"/>
          <w:szCs w:val="21"/>
        </w:rPr>
        <w:t>）检验项目及重要程度分类</w:t>
      </w:r>
    </w:p>
    <w:tbl>
      <w:tblPr>
        <w:tblW w:w="8073"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11"/>
        <w:gridCol w:w="1870"/>
        <w:gridCol w:w="2315"/>
        <w:gridCol w:w="850"/>
        <w:gridCol w:w="818"/>
      </w:tblGrid>
      <w:tr w:rsidR="001A0A0D" w:rsidRPr="000D42AA" w:rsidTr="00E41420">
        <w:trPr>
          <w:trHeight w:val="270"/>
          <w:tblHeader/>
          <w:jc w:val="center"/>
        </w:trPr>
        <w:tc>
          <w:tcPr>
            <w:tcW w:w="709"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序号</w:t>
            </w:r>
          </w:p>
        </w:tc>
        <w:tc>
          <w:tcPr>
            <w:tcW w:w="1511"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检验项目</w:t>
            </w:r>
          </w:p>
        </w:tc>
        <w:tc>
          <w:tcPr>
            <w:tcW w:w="1870"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依据标准</w:t>
            </w:r>
          </w:p>
        </w:tc>
        <w:tc>
          <w:tcPr>
            <w:tcW w:w="2315"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检测方法</w:t>
            </w:r>
          </w:p>
        </w:tc>
        <w:tc>
          <w:tcPr>
            <w:tcW w:w="1668" w:type="dxa"/>
            <w:gridSpan w:val="2"/>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重要程度分类</w:t>
            </w:r>
          </w:p>
        </w:tc>
      </w:tr>
      <w:tr w:rsidR="001A0A0D" w:rsidRPr="000D42AA" w:rsidTr="00E41420">
        <w:trPr>
          <w:trHeight w:val="270"/>
          <w:tblHeader/>
          <w:jc w:val="center"/>
        </w:trPr>
        <w:tc>
          <w:tcPr>
            <w:tcW w:w="709" w:type="dxa"/>
            <w:vMerge/>
            <w:vAlign w:val="center"/>
          </w:tcPr>
          <w:p w:rsidR="001A0A0D" w:rsidRPr="00272FF5" w:rsidRDefault="001A0A0D" w:rsidP="00E41420">
            <w:pPr>
              <w:snapToGrid w:val="0"/>
              <w:ind w:firstLine="420"/>
              <w:jc w:val="center"/>
              <w:rPr>
                <w:rFonts w:ascii="宋体" w:hAnsi="宋体"/>
                <w:sz w:val="18"/>
                <w:szCs w:val="18"/>
              </w:rPr>
            </w:pPr>
          </w:p>
        </w:tc>
        <w:tc>
          <w:tcPr>
            <w:tcW w:w="1511" w:type="dxa"/>
            <w:vMerge/>
            <w:vAlign w:val="center"/>
          </w:tcPr>
          <w:p w:rsidR="001A0A0D" w:rsidRPr="00272FF5" w:rsidRDefault="001A0A0D" w:rsidP="00E41420">
            <w:pPr>
              <w:snapToGrid w:val="0"/>
              <w:ind w:firstLine="420"/>
              <w:jc w:val="center"/>
              <w:rPr>
                <w:rFonts w:ascii="宋体" w:hAnsi="宋体"/>
                <w:sz w:val="18"/>
                <w:szCs w:val="18"/>
              </w:rPr>
            </w:pPr>
          </w:p>
        </w:tc>
        <w:tc>
          <w:tcPr>
            <w:tcW w:w="1870" w:type="dxa"/>
            <w:vMerge/>
            <w:vAlign w:val="center"/>
          </w:tcPr>
          <w:p w:rsidR="001A0A0D" w:rsidRPr="00272FF5" w:rsidRDefault="001A0A0D" w:rsidP="00E41420">
            <w:pPr>
              <w:snapToGrid w:val="0"/>
              <w:ind w:firstLine="420"/>
              <w:jc w:val="center"/>
              <w:rPr>
                <w:rFonts w:ascii="宋体" w:hAnsi="宋体"/>
                <w:sz w:val="18"/>
                <w:szCs w:val="18"/>
              </w:rPr>
            </w:pPr>
          </w:p>
        </w:tc>
        <w:tc>
          <w:tcPr>
            <w:tcW w:w="2315" w:type="dxa"/>
            <w:vMerge/>
            <w:vAlign w:val="center"/>
          </w:tcPr>
          <w:p w:rsidR="001A0A0D" w:rsidRPr="00272FF5" w:rsidRDefault="001A0A0D" w:rsidP="00E41420">
            <w:pPr>
              <w:snapToGrid w:val="0"/>
              <w:ind w:firstLine="420"/>
              <w:jc w:val="center"/>
              <w:rPr>
                <w:rFonts w:ascii="宋体" w:hAnsi="宋体"/>
                <w:sz w:val="18"/>
                <w:szCs w:val="18"/>
              </w:rPr>
            </w:pP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sz w:val="18"/>
                <w:szCs w:val="18"/>
              </w:rPr>
              <w:t>A类</w:t>
            </w:r>
            <w:r w:rsidRPr="00610BAB">
              <w:rPr>
                <w:rFonts w:ascii="宋体" w:hAnsi="宋体"/>
                <w:sz w:val="18"/>
                <w:szCs w:val="18"/>
                <w:vertAlign w:val="superscript"/>
              </w:rPr>
              <w:t>a</w:t>
            </w:r>
          </w:p>
        </w:tc>
        <w:tc>
          <w:tcPr>
            <w:tcW w:w="818" w:type="dxa"/>
            <w:vAlign w:val="center"/>
          </w:tcPr>
          <w:p w:rsidR="001A0A0D" w:rsidRPr="00272FF5" w:rsidRDefault="001A0A0D" w:rsidP="00E41420">
            <w:pPr>
              <w:snapToGrid w:val="0"/>
              <w:jc w:val="center"/>
              <w:rPr>
                <w:rFonts w:ascii="宋体" w:hAnsi="宋体"/>
                <w:sz w:val="18"/>
                <w:szCs w:val="18"/>
              </w:rPr>
            </w:pPr>
            <w:r w:rsidRPr="00610BAB">
              <w:rPr>
                <w:rFonts w:ascii="宋体" w:hAnsi="宋体"/>
                <w:sz w:val="18"/>
                <w:szCs w:val="18"/>
              </w:rPr>
              <w:t>B类</w:t>
            </w:r>
            <w:r w:rsidRPr="00610BAB">
              <w:rPr>
                <w:rFonts w:ascii="宋体" w:hAnsi="宋体"/>
                <w:sz w:val="18"/>
                <w:szCs w:val="18"/>
                <w:vertAlign w:val="superscript"/>
              </w:rPr>
              <w:t>b</w:t>
            </w:r>
          </w:p>
        </w:tc>
      </w:tr>
      <w:tr w:rsidR="001A0A0D" w:rsidRPr="000D42AA" w:rsidTr="00E41420">
        <w:trPr>
          <w:trHeight w:val="626"/>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标识</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4.1.2</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5.3</w:t>
            </w:r>
          </w:p>
        </w:tc>
        <w:tc>
          <w:tcPr>
            <w:tcW w:w="850" w:type="dxa"/>
            <w:vAlign w:val="center"/>
          </w:tcPr>
          <w:p w:rsidR="001A0A0D" w:rsidRPr="00272FF5" w:rsidRDefault="001A0A0D" w:rsidP="00E41420">
            <w:pPr>
              <w:snapToGrid w:val="0"/>
              <w:jc w:val="center"/>
              <w:rPr>
                <w:rFonts w:ascii="宋体" w:hAnsi="宋体"/>
                <w:sz w:val="18"/>
                <w:szCs w:val="18"/>
              </w:rPr>
            </w:pPr>
          </w:p>
        </w:tc>
        <w:tc>
          <w:tcPr>
            <w:tcW w:w="818"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2</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常温下的有效输出容量</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4.3.1.1</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5.5.2.1</w:t>
            </w:r>
          </w:p>
        </w:tc>
        <w:tc>
          <w:tcPr>
            <w:tcW w:w="850" w:type="dxa"/>
            <w:vAlign w:val="center"/>
          </w:tcPr>
          <w:p w:rsidR="001A0A0D" w:rsidRPr="00272FF5" w:rsidRDefault="001A0A0D" w:rsidP="00E41420">
            <w:pPr>
              <w:snapToGrid w:val="0"/>
              <w:jc w:val="center"/>
              <w:rPr>
                <w:rFonts w:ascii="宋体" w:hAnsi="宋体"/>
                <w:sz w:val="18"/>
                <w:szCs w:val="18"/>
              </w:rPr>
            </w:pPr>
          </w:p>
        </w:tc>
        <w:tc>
          <w:tcPr>
            <w:tcW w:w="818"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r>
      <w:tr w:rsidR="001A0A0D" w:rsidRPr="000D42AA" w:rsidTr="00E41420">
        <w:trPr>
          <w:trHeight w:val="643"/>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3</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转换效率</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4.3.4</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5.5.5</w:t>
            </w:r>
          </w:p>
        </w:tc>
        <w:tc>
          <w:tcPr>
            <w:tcW w:w="850" w:type="dxa"/>
            <w:vAlign w:val="center"/>
          </w:tcPr>
          <w:p w:rsidR="001A0A0D" w:rsidRPr="00272FF5" w:rsidRDefault="001A0A0D" w:rsidP="00E41420">
            <w:pPr>
              <w:snapToGrid w:val="0"/>
              <w:jc w:val="center"/>
              <w:rPr>
                <w:rFonts w:ascii="宋体" w:hAnsi="宋体"/>
                <w:sz w:val="18"/>
                <w:szCs w:val="18"/>
              </w:rPr>
            </w:pPr>
          </w:p>
        </w:tc>
        <w:tc>
          <w:tcPr>
            <w:tcW w:w="818"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4</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过充电保护</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4.4.1</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5.6.1</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jc w:val="center"/>
              <w:rPr>
                <w:rFonts w:ascii="宋体" w:hAnsi="宋体"/>
                <w:sz w:val="18"/>
                <w:szCs w:val="18"/>
              </w:rPr>
            </w:pP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5</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短路保护</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4.4.3</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5.6.3</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jc w:val="center"/>
              <w:rPr>
                <w:rFonts w:ascii="宋体" w:hAnsi="宋体"/>
                <w:sz w:val="18"/>
                <w:szCs w:val="18"/>
              </w:rPr>
            </w:pP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6</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材料阻燃</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4.5.3</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5.7.3</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jc w:val="center"/>
              <w:rPr>
                <w:rFonts w:ascii="宋体" w:hAnsi="宋体"/>
                <w:sz w:val="18"/>
                <w:szCs w:val="18"/>
              </w:rPr>
            </w:pPr>
          </w:p>
        </w:tc>
      </w:tr>
      <w:tr w:rsidR="001A0A0D" w:rsidRPr="000D42AA" w:rsidTr="00E41420">
        <w:trPr>
          <w:trHeight w:val="135"/>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7</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自由跌落</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GB/T 35590-2017</w:t>
            </w:r>
            <w:r w:rsidRPr="00610BAB">
              <w:rPr>
                <w:rFonts w:hint="eastAsia"/>
                <w:sz w:val="18"/>
                <w:szCs w:val="18"/>
              </w:rPr>
              <w:t>条款</w:t>
            </w:r>
            <w:r w:rsidRPr="00610BAB">
              <w:rPr>
                <w:sz w:val="18"/>
                <w:szCs w:val="18"/>
              </w:rPr>
              <w:t>4.7.5</w:t>
            </w:r>
          </w:p>
        </w:tc>
        <w:tc>
          <w:tcPr>
            <w:tcW w:w="2315" w:type="dxa"/>
            <w:vAlign w:val="center"/>
          </w:tcPr>
          <w:p w:rsidR="001A0A0D" w:rsidRDefault="001A0A0D" w:rsidP="00E41420">
            <w:pPr>
              <w:spacing w:line="240" w:lineRule="exact"/>
              <w:jc w:val="center"/>
              <w:rPr>
                <w:sz w:val="18"/>
                <w:szCs w:val="18"/>
              </w:rPr>
            </w:pPr>
            <w:r w:rsidRPr="00610BAB">
              <w:rPr>
                <w:sz w:val="18"/>
                <w:szCs w:val="18"/>
              </w:rPr>
              <w:t>GB/T 35590-2017</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5.9.5</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ind w:firstLine="420"/>
              <w:rPr>
                <w:rFonts w:ascii="宋体" w:hAnsi="宋体"/>
                <w:sz w:val="18"/>
                <w:szCs w:val="18"/>
              </w:rPr>
            </w:pPr>
          </w:p>
        </w:tc>
      </w:tr>
      <w:tr w:rsidR="001A0A0D" w:rsidRPr="000D42AA" w:rsidTr="00E41420">
        <w:trPr>
          <w:trHeight w:val="135"/>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8</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常温外部短路</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 31241-2014</w:t>
            </w:r>
            <w:r w:rsidRPr="00610BAB">
              <w:rPr>
                <w:rFonts w:hint="eastAsia"/>
                <w:sz w:val="18"/>
                <w:szCs w:val="18"/>
              </w:rPr>
              <w:t>条款</w:t>
            </w:r>
            <w:r w:rsidRPr="00610BAB">
              <w:rPr>
                <w:sz w:val="18"/>
                <w:szCs w:val="18"/>
              </w:rPr>
              <w:t>6.1</w:t>
            </w:r>
          </w:p>
        </w:tc>
        <w:tc>
          <w:tcPr>
            <w:tcW w:w="2315" w:type="dxa"/>
            <w:vAlign w:val="center"/>
          </w:tcPr>
          <w:p w:rsidR="001A0A0D" w:rsidRDefault="001A0A0D" w:rsidP="00E41420">
            <w:pPr>
              <w:spacing w:line="240" w:lineRule="exact"/>
              <w:jc w:val="center"/>
              <w:rPr>
                <w:sz w:val="18"/>
                <w:szCs w:val="18"/>
              </w:rPr>
            </w:pPr>
            <w:r w:rsidRPr="00610BAB">
              <w:rPr>
                <w:sz w:val="18"/>
                <w:szCs w:val="18"/>
              </w:rPr>
              <w:t>GB 31241-2014</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6.1</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ind w:firstLine="420"/>
              <w:rPr>
                <w:rFonts w:ascii="宋体" w:hAnsi="宋体"/>
                <w:sz w:val="18"/>
                <w:szCs w:val="18"/>
              </w:rPr>
            </w:pP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9</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过充电</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 31241-2014</w:t>
            </w:r>
            <w:r w:rsidRPr="00610BAB">
              <w:rPr>
                <w:rFonts w:hint="eastAsia"/>
                <w:sz w:val="18"/>
                <w:szCs w:val="18"/>
              </w:rPr>
              <w:t>条款</w:t>
            </w:r>
            <w:r w:rsidRPr="00610BAB">
              <w:rPr>
                <w:sz w:val="18"/>
                <w:szCs w:val="18"/>
              </w:rPr>
              <w:t>6.3</w:t>
            </w:r>
          </w:p>
        </w:tc>
        <w:tc>
          <w:tcPr>
            <w:tcW w:w="2315" w:type="dxa"/>
            <w:vAlign w:val="center"/>
          </w:tcPr>
          <w:p w:rsidR="001A0A0D" w:rsidRDefault="001A0A0D" w:rsidP="00E41420">
            <w:pPr>
              <w:spacing w:line="240" w:lineRule="exact"/>
              <w:jc w:val="center"/>
              <w:rPr>
                <w:sz w:val="18"/>
                <w:szCs w:val="18"/>
              </w:rPr>
            </w:pPr>
            <w:r w:rsidRPr="00610BAB">
              <w:rPr>
                <w:sz w:val="18"/>
                <w:szCs w:val="18"/>
              </w:rPr>
              <w:t>GB 31241-2014</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6.3</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ind w:firstLine="420"/>
              <w:jc w:val="center"/>
              <w:rPr>
                <w:rFonts w:ascii="宋体" w:hAnsi="宋体"/>
                <w:sz w:val="18"/>
                <w:szCs w:val="18"/>
              </w:rPr>
            </w:pP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10</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重物冲击</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 31241-2014</w:t>
            </w:r>
            <w:r w:rsidRPr="00610BAB">
              <w:rPr>
                <w:rFonts w:hint="eastAsia"/>
                <w:sz w:val="18"/>
                <w:szCs w:val="18"/>
              </w:rPr>
              <w:t>条款</w:t>
            </w:r>
            <w:r w:rsidRPr="00610BAB">
              <w:rPr>
                <w:sz w:val="18"/>
                <w:szCs w:val="18"/>
              </w:rPr>
              <w:t>7.7</w:t>
            </w:r>
          </w:p>
        </w:tc>
        <w:tc>
          <w:tcPr>
            <w:tcW w:w="2315" w:type="dxa"/>
            <w:vAlign w:val="center"/>
          </w:tcPr>
          <w:p w:rsidR="001A0A0D" w:rsidRDefault="001A0A0D" w:rsidP="00E41420">
            <w:pPr>
              <w:spacing w:line="240" w:lineRule="exact"/>
              <w:jc w:val="center"/>
              <w:rPr>
                <w:sz w:val="18"/>
                <w:szCs w:val="18"/>
              </w:rPr>
            </w:pPr>
            <w:r w:rsidRPr="00610BAB">
              <w:rPr>
                <w:sz w:val="18"/>
                <w:szCs w:val="18"/>
              </w:rPr>
              <w:t>GB 31241-2014</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7.7</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ind w:firstLine="420"/>
              <w:jc w:val="center"/>
              <w:rPr>
                <w:rFonts w:ascii="宋体" w:hAnsi="宋体"/>
                <w:sz w:val="18"/>
                <w:szCs w:val="18"/>
              </w:rPr>
            </w:pP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11</w:t>
            </w:r>
          </w:p>
        </w:tc>
        <w:tc>
          <w:tcPr>
            <w:tcW w:w="1511" w:type="dxa"/>
            <w:vAlign w:val="center"/>
          </w:tcPr>
          <w:p w:rsidR="001A0A0D" w:rsidRDefault="001A0A0D" w:rsidP="00E41420">
            <w:pPr>
              <w:spacing w:line="240" w:lineRule="exact"/>
              <w:jc w:val="center"/>
              <w:rPr>
                <w:sz w:val="18"/>
                <w:szCs w:val="18"/>
              </w:rPr>
            </w:pPr>
            <w:r w:rsidRPr="00610BAB">
              <w:rPr>
                <w:rFonts w:hint="eastAsia"/>
                <w:sz w:val="18"/>
                <w:szCs w:val="18"/>
              </w:rPr>
              <w:t>热滥用</w:t>
            </w:r>
          </w:p>
        </w:tc>
        <w:tc>
          <w:tcPr>
            <w:tcW w:w="1870" w:type="dxa"/>
            <w:vAlign w:val="center"/>
          </w:tcPr>
          <w:p w:rsidR="001A0A0D" w:rsidRPr="00272FF5" w:rsidRDefault="001A0A0D" w:rsidP="00E41420">
            <w:pPr>
              <w:spacing w:line="240" w:lineRule="exact"/>
              <w:jc w:val="center"/>
              <w:rPr>
                <w:sz w:val="18"/>
                <w:szCs w:val="18"/>
              </w:rPr>
            </w:pPr>
            <w:r w:rsidRPr="00610BAB">
              <w:rPr>
                <w:sz w:val="18"/>
                <w:szCs w:val="18"/>
              </w:rPr>
              <w:t>GB 31241-2014</w:t>
            </w:r>
            <w:r w:rsidRPr="00610BAB">
              <w:rPr>
                <w:rFonts w:hint="eastAsia"/>
                <w:sz w:val="18"/>
                <w:szCs w:val="18"/>
              </w:rPr>
              <w:t>条款</w:t>
            </w:r>
            <w:r w:rsidRPr="00610BAB">
              <w:rPr>
                <w:sz w:val="18"/>
                <w:szCs w:val="18"/>
              </w:rPr>
              <w:t>7.8</w:t>
            </w:r>
          </w:p>
        </w:tc>
        <w:tc>
          <w:tcPr>
            <w:tcW w:w="2315" w:type="dxa"/>
            <w:vAlign w:val="center"/>
          </w:tcPr>
          <w:p w:rsidR="001A0A0D" w:rsidRDefault="001A0A0D" w:rsidP="00E41420">
            <w:pPr>
              <w:spacing w:line="240" w:lineRule="exact"/>
              <w:jc w:val="center"/>
              <w:rPr>
                <w:sz w:val="18"/>
                <w:szCs w:val="18"/>
              </w:rPr>
            </w:pPr>
            <w:r w:rsidRPr="00610BAB">
              <w:rPr>
                <w:sz w:val="18"/>
                <w:szCs w:val="18"/>
              </w:rPr>
              <w:t>GB 31241-2014</w:t>
            </w:r>
          </w:p>
          <w:p w:rsidR="001A0A0D" w:rsidRDefault="001A0A0D" w:rsidP="00E41420">
            <w:pPr>
              <w:spacing w:line="240" w:lineRule="exact"/>
              <w:jc w:val="center"/>
              <w:rPr>
                <w:sz w:val="18"/>
                <w:szCs w:val="18"/>
              </w:rPr>
            </w:pPr>
            <w:r w:rsidRPr="00610BAB">
              <w:rPr>
                <w:rFonts w:hint="eastAsia"/>
                <w:sz w:val="18"/>
                <w:szCs w:val="18"/>
              </w:rPr>
              <w:t>条款</w:t>
            </w:r>
            <w:r w:rsidRPr="00610BAB">
              <w:rPr>
                <w:sz w:val="18"/>
                <w:szCs w:val="18"/>
              </w:rPr>
              <w:t>7.8</w:t>
            </w:r>
          </w:p>
        </w:tc>
        <w:tc>
          <w:tcPr>
            <w:tcW w:w="850" w:type="dxa"/>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w:t>
            </w:r>
          </w:p>
        </w:tc>
        <w:tc>
          <w:tcPr>
            <w:tcW w:w="818" w:type="dxa"/>
            <w:vAlign w:val="center"/>
          </w:tcPr>
          <w:p w:rsidR="001A0A0D" w:rsidRPr="00272FF5" w:rsidRDefault="001A0A0D" w:rsidP="00E41420">
            <w:pPr>
              <w:snapToGrid w:val="0"/>
              <w:jc w:val="center"/>
              <w:rPr>
                <w:rFonts w:ascii="宋体" w:hAnsi="宋体"/>
                <w:sz w:val="18"/>
                <w:szCs w:val="18"/>
              </w:rPr>
            </w:pPr>
          </w:p>
        </w:tc>
      </w:tr>
      <w:tr w:rsidR="001A0A0D" w:rsidRPr="000D42AA" w:rsidTr="00E41420">
        <w:trPr>
          <w:jc w:val="center"/>
        </w:trPr>
        <w:tc>
          <w:tcPr>
            <w:tcW w:w="8073" w:type="dxa"/>
            <w:gridSpan w:val="6"/>
            <w:vAlign w:val="center"/>
          </w:tcPr>
          <w:p w:rsidR="001A0A0D" w:rsidRPr="00CF0347" w:rsidRDefault="001A0A0D" w:rsidP="00E41420">
            <w:pPr>
              <w:snapToGrid w:val="0"/>
              <w:rPr>
                <w:rFonts w:ascii="宋体" w:hAnsi="宋体"/>
                <w:sz w:val="18"/>
                <w:szCs w:val="18"/>
              </w:rPr>
            </w:pPr>
            <w:r w:rsidRPr="00610BAB">
              <w:rPr>
                <w:rFonts w:ascii="宋体" w:hAnsi="宋体"/>
                <w:sz w:val="18"/>
                <w:szCs w:val="18"/>
              </w:rPr>
              <w:t>a 极重要质量项目</w:t>
            </w:r>
          </w:p>
          <w:p w:rsidR="001A0A0D" w:rsidRPr="00853AEF" w:rsidRDefault="001A0A0D" w:rsidP="00E41420">
            <w:pPr>
              <w:snapToGrid w:val="0"/>
              <w:rPr>
                <w:rFonts w:ascii="宋体" w:hAnsi="宋体"/>
                <w:szCs w:val="21"/>
              </w:rPr>
            </w:pPr>
            <w:r w:rsidRPr="00610BAB">
              <w:rPr>
                <w:rFonts w:ascii="宋体" w:hAnsi="宋体"/>
                <w:sz w:val="18"/>
                <w:szCs w:val="18"/>
              </w:rPr>
              <w:t>b 重要质量项目</w:t>
            </w:r>
          </w:p>
        </w:tc>
      </w:tr>
    </w:tbl>
    <w:p w:rsidR="001A0A0D" w:rsidRPr="00CF0347" w:rsidRDefault="001A0A0D" w:rsidP="001A0A0D">
      <w:pPr>
        <w:spacing w:line="300" w:lineRule="auto"/>
        <w:ind w:firstLineChars="200" w:firstLine="420"/>
        <w:rPr>
          <w:rFonts w:ascii="宋体" w:hAnsi="宋体"/>
          <w:szCs w:val="21"/>
        </w:rPr>
      </w:pPr>
      <w:r w:rsidRPr="00B05B84">
        <w:rPr>
          <w:rFonts w:ascii="宋体" w:hAnsi="宋体" w:hint="eastAsia"/>
          <w:color w:val="000000" w:themeColor="text1"/>
          <w:szCs w:val="21"/>
        </w:rPr>
        <w:t>注：1、极重要质量项目是指直接涉及人体健康、使用安全的指标；重要质量项目是指</w:t>
      </w:r>
      <w:r w:rsidRPr="00610BAB">
        <w:rPr>
          <w:rFonts w:ascii="宋体" w:hAnsi="宋体" w:hint="eastAsia"/>
          <w:szCs w:val="21"/>
        </w:rPr>
        <w:t>产品涉及环保、能效、关键性能或特征值的指标。</w:t>
      </w:r>
    </w:p>
    <w:p w:rsidR="001A0A0D" w:rsidRPr="00CF0347" w:rsidRDefault="001A0A0D" w:rsidP="001A0A0D">
      <w:pPr>
        <w:spacing w:line="300" w:lineRule="auto"/>
        <w:ind w:firstLineChars="200" w:firstLine="420"/>
        <w:rPr>
          <w:rFonts w:ascii="宋体" w:hAnsi="宋体"/>
          <w:szCs w:val="21"/>
        </w:rPr>
      </w:pPr>
      <w:r w:rsidRPr="00610BAB">
        <w:rPr>
          <w:rFonts w:ascii="宋体" w:hAnsi="宋体"/>
          <w:szCs w:val="21"/>
        </w:rPr>
        <w:t>2、上表所列检验项目是有关法律法规、标准等规定的，重点涉及健康、安全、节能、环保以及消费者、有关组织反映有质量问题的重要项目。</w:t>
      </w:r>
    </w:p>
    <w:p w:rsidR="001A0A0D" w:rsidRPr="00CF0347" w:rsidRDefault="001A0A0D" w:rsidP="001A0A0D">
      <w:pPr>
        <w:spacing w:line="300" w:lineRule="auto"/>
        <w:ind w:firstLineChars="200" w:firstLine="420"/>
        <w:rPr>
          <w:rFonts w:ascii="宋体" w:hAnsi="宋体"/>
          <w:szCs w:val="21"/>
        </w:rPr>
      </w:pPr>
      <w:r w:rsidRPr="00610BAB">
        <w:rPr>
          <w:rFonts w:ascii="宋体" w:hAnsi="宋体"/>
          <w:szCs w:val="21"/>
        </w:rPr>
        <w:t>3、样品未标识（或生产企业未提供）充电限制电压、充电限制电流，移动电源（充电宝）</w:t>
      </w:r>
      <w:proofErr w:type="gramStart"/>
      <w:r w:rsidRPr="00610BAB">
        <w:rPr>
          <w:rFonts w:ascii="宋体" w:hAnsi="宋体"/>
          <w:szCs w:val="21"/>
        </w:rPr>
        <w:t>电芯则以</w:t>
      </w:r>
      <w:proofErr w:type="gramEnd"/>
      <w:r w:rsidRPr="00610BAB">
        <w:rPr>
          <w:rFonts w:ascii="宋体" w:hAnsi="宋体"/>
          <w:szCs w:val="21"/>
        </w:rPr>
        <w:t>0.2CA充电至截止电压4.2V，再用恒压4.2V（限流0.2CA）进行充电，直到充电电流小于或等于0.02CA；移动电源按5V1A的恒流恒压充电模式充电至提示已充满电或自动保护起来为止；</w:t>
      </w:r>
    </w:p>
    <w:p w:rsidR="001A0A0D" w:rsidRPr="00CF0347" w:rsidRDefault="001A0A0D" w:rsidP="001A0A0D">
      <w:pPr>
        <w:spacing w:line="300" w:lineRule="auto"/>
        <w:ind w:firstLineChars="200" w:firstLine="420"/>
        <w:rPr>
          <w:rFonts w:ascii="宋体" w:hAnsi="宋体"/>
          <w:szCs w:val="21"/>
        </w:rPr>
      </w:pPr>
      <w:r w:rsidRPr="00610BAB">
        <w:rPr>
          <w:rFonts w:ascii="宋体" w:hAnsi="宋体"/>
          <w:szCs w:val="21"/>
        </w:rPr>
        <w:t>4、样品未标识（或生产企业未提供）放电电流，则移动电源（充电宝）</w:t>
      </w:r>
      <w:proofErr w:type="gramStart"/>
      <w:r w:rsidRPr="00610BAB">
        <w:rPr>
          <w:rFonts w:ascii="宋体" w:hAnsi="宋体"/>
          <w:szCs w:val="21"/>
        </w:rPr>
        <w:t>电芯按</w:t>
      </w:r>
      <w:proofErr w:type="gramEnd"/>
      <w:r w:rsidRPr="00610BAB">
        <w:rPr>
          <w:rFonts w:ascii="宋体" w:hAnsi="宋体"/>
          <w:szCs w:val="21"/>
        </w:rPr>
        <w:t>0.2CA</w:t>
      </w:r>
      <w:r w:rsidRPr="00610BAB">
        <w:rPr>
          <w:rFonts w:ascii="宋体" w:hAnsi="宋体"/>
          <w:szCs w:val="21"/>
        </w:rPr>
        <w:lastRenderedPageBreak/>
        <w:t>电流放电至终止电压，试验结束后，记录电池容量；移动电源（充电宝）按1A的放电电流模式放电至电路板动作保护。</w:t>
      </w:r>
    </w:p>
    <w:p w:rsidR="001A0A0D" w:rsidRPr="00CF0347" w:rsidRDefault="001A0A0D" w:rsidP="001A0A0D">
      <w:pPr>
        <w:spacing w:line="300" w:lineRule="auto"/>
        <w:ind w:firstLineChars="200" w:firstLine="420"/>
        <w:rPr>
          <w:rFonts w:ascii="宋体" w:hAnsi="宋体"/>
          <w:szCs w:val="21"/>
        </w:rPr>
      </w:pPr>
      <w:r w:rsidRPr="00610BAB">
        <w:rPr>
          <w:rFonts w:ascii="宋体" w:hAnsi="宋体" w:hint="eastAsia"/>
          <w:szCs w:val="21"/>
        </w:rPr>
        <w:t>样品未标识整机额定容量，则按移动电源（充电宝）上标识的电</w:t>
      </w:r>
      <w:proofErr w:type="gramStart"/>
      <w:r w:rsidRPr="00610BAB">
        <w:rPr>
          <w:rFonts w:ascii="宋体" w:hAnsi="宋体" w:hint="eastAsia"/>
          <w:szCs w:val="21"/>
        </w:rPr>
        <w:t>芯最大</w:t>
      </w:r>
      <w:proofErr w:type="gramEnd"/>
      <w:r w:rsidRPr="00610BAB">
        <w:rPr>
          <w:rFonts w:ascii="宋体" w:hAnsi="宋体" w:hint="eastAsia"/>
          <w:szCs w:val="21"/>
        </w:rPr>
        <w:t>容量值乘以</w:t>
      </w:r>
      <w:r w:rsidRPr="00610BAB">
        <w:rPr>
          <w:rFonts w:ascii="宋体" w:hAnsi="宋体"/>
          <w:szCs w:val="21"/>
        </w:rPr>
        <w:t>3.7V（或其他电芯标称电压）后，除以输出电压5.0V，再乘以转换效率(若企业</w:t>
      </w:r>
      <w:proofErr w:type="gramStart"/>
      <w:r w:rsidRPr="00610BAB">
        <w:rPr>
          <w:rFonts w:ascii="宋体" w:hAnsi="宋体"/>
          <w:szCs w:val="21"/>
        </w:rPr>
        <w:t>不</w:t>
      </w:r>
      <w:proofErr w:type="gramEnd"/>
      <w:r w:rsidRPr="00610BAB">
        <w:rPr>
          <w:rFonts w:ascii="宋体" w:hAnsi="宋体"/>
          <w:szCs w:val="21"/>
        </w:rPr>
        <w:t>明示，则按80%)，作为移动电源（充电宝）整机的额定容量。</w:t>
      </w:r>
    </w:p>
    <w:p w:rsidR="001A0A0D" w:rsidRPr="00CF0347" w:rsidRDefault="001A0A0D" w:rsidP="001A0A0D">
      <w:pPr>
        <w:spacing w:line="300" w:lineRule="auto"/>
        <w:ind w:firstLineChars="200" w:firstLine="420"/>
        <w:rPr>
          <w:rFonts w:ascii="宋体" w:hAnsi="宋体"/>
          <w:szCs w:val="21"/>
        </w:rPr>
      </w:pPr>
      <w:r w:rsidRPr="00024D38">
        <w:rPr>
          <w:rFonts w:ascii="宋体" w:hAnsi="宋体" w:hint="eastAsia"/>
          <w:szCs w:val="21"/>
        </w:rPr>
        <w:t>5、上述检验项目序号8～11对移动电源</w:t>
      </w:r>
      <w:r w:rsidRPr="00610BAB">
        <w:rPr>
          <w:rFonts w:ascii="宋体" w:hAnsi="宋体" w:hint="eastAsia"/>
          <w:szCs w:val="21"/>
        </w:rPr>
        <w:t>（充电宝）</w:t>
      </w:r>
      <w:r>
        <w:rPr>
          <w:rFonts w:ascii="宋体" w:hAnsi="宋体" w:hint="eastAsia"/>
          <w:szCs w:val="21"/>
        </w:rPr>
        <w:t>内部</w:t>
      </w:r>
      <w:r w:rsidRPr="00024D38">
        <w:rPr>
          <w:rFonts w:ascii="宋体" w:hAnsi="宋体" w:hint="eastAsia"/>
          <w:szCs w:val="21"/>
        </w:rPr>
        <w:t>电芯进行检验，其余项目对移动</w:t>
      </w:r>
      <w:r w:rsidRPr="00610BAB">
        <w:rPr>
          <w:rFonts w:ascii="宋体" w:hAnsi="宋体" w:hint="eastAsia"/>
          <w:szCs w:val="21"/>
        </w:rPr>
        <w:t>电源进行检验。各检验项目所用样品编号如表</w:t>
      </w:r>
      <w:r w:rsidRPr="00610BAB">
        <w:rPr>
          <w:rFonts w:ascii="宋体" w:hAnsi="宋体"/>
          <w:szCs w:val="21"/>
        </w:rPr>
        <w:t>5</w:t>
      </w:r>
      <w:r w:rsidRPr="00610BAB">
        <w:rPr>
          <w:rFonts w:ascii="宋体" w:hAnsi="宋体" w:hint="eastAsia"/>
          <w:szCs w:val="21"/>
        </w:rPr>
        <w:t>：</w:t>
      </w:r>
    </w:p>
    <w:p w:rsidR="001A0A0D" w:rsidRPr="004375D5" w:rsidRDefault="001A0A0D" w:rsidP="001A0A0D">
      <w:pPr>
        <w:spacing w:line="300" w:lineRule="auto"/>
        <w:ind w:firstLineChars="200" w:firstLine="420"/>
        <w:jc w:val="center"/>
        <w:rPr>
          <w:rFonts w:ascii="宋体" w:hAnsi="宋体"/>
          <w:color w:val="000000" w:themeColor="text1"/>
          <w:szCs w:val="21"/>
        </w:rPr>
      </w:pPr>
      <w:r>
        <w:rPr>
          <w:rFonts w:ascii="宋体" w:hAnsi="宋体" w:hint="eastAsia"/>
          <w:color w:val="000000" w:themeColor="text1"/>
          <w:szCs w:val="21"/>
        </w:rPr>
        <w:t>表5 检验项目对应样品编号</w:t>
      </w:r>
    </w:p>
    <w:tbl>
      <w:tblPr>
        <w:tblW w:w="5689" w:type="dxa"/>
        <w:jc w:val="center"/>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661"/>
        <w:gridCol w:w="2319"/>
      </w:tblGrid>
      <w:tr w:rsidR="001A0A0D" w:rsidRPr="000D42AA" w:rsidTr="00E41420">
        <w:trPr>
          <w:trHeight w:val="272"/>
          <w:tblHeader/>
          <w:jc w:val="center"/>
        </w:trPr>
        <w:tc>
          <w:tcPr>
            <w:tcW w:w="709"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序号</w:t>
            </w:r>
          </w:p>
        </w:tc>
        <w:tc>
          <w:tcPr>
            <w:tcW w:w="2661"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检验项目</w:t>
            </w:r>
          </w:p>
        </w:tc>
        <w:tc>
          <w:tcPr>
            <w:tcW w:w="2319" w:type="dxa"/>
            <w:vMerge w:val="restart"/>
            <w:vAlign w:val="center"/>
          </w:tcPr>
          <w:p w:rsidR="001A0A0D" w:rsidRPr="00272FF5" w:rsidRDefault="001A0A0D" w:rsidP="00E41420">
            <w:pPr>
              <w:snapToGrid w:val="0"/>
              <w:jc w:val="center"/>
              <w:rPr>
                <w:rFonts w:ascii="宋体" w:hAnsi="宋体"/>
                <w:sz w:val="18"/>
                <w:szCs w:val="18"/>
              </w:rPr>
            </w:pPr>
            <w:r w:rsidRPr="00610BAB">
              <w:rPr>
                <w:rFonts w:ascii="宋体" w:hAnsi="宋体" w:hint="eastAsia"/>
                <w:sz w:val="18"/>
                <w:szCs w:val="18"/>
              </w:rPr>
              <w:t>所用样品</w:t>
            </w:r>
          </w:p>
        </w:tc>
      </w:tr>
      <w:tr w:rsidR="001A0A0D" w:rsidRPr="000D42AA" w:rsidTr="00E41420">
        <w:trPr>
          <w:trHeight w:val="272"/>
          <w:tblHeader/>
          <w:jc w:val="center"/>
        </w:trPr>
        <w:tc>
          <w:tcPr>
            <w:tcW w:w="709" w:type="dxa"/>
            <w:vMerge/>
            <w:vAlign w:val="center"/>
          </w:tcPr>
          <w:p w:rsidR="001A0A0D" w:rsidRPr="00272FF5" w:rsidRDefault="001A0A0D" w:rsidP="00E41420">
            <w:pPr>
              <w:snapToGrid w:val="0"/>
              <w:ind w:firstLine="420"/>
              <w:jc w:val="center"/>
              <w:rPr>
                <w:rFonts w:ascii="宋体" w:hAnsi="宋体"/>
                <w:sz w:val="18"/>
                <w:szCs w:val="18"/>
              </w:rPr>
            </w:pPr>
          </w:p>
        </w:tc>
        <w:tc>
          <w:tcPr>
            <w:tcW w:w="2661" w:type="dxa"/>
            <w:vMerge/>
            <w:vAlign w:val="center"/>
          </w:tcPr>
          <w:p w:rsidR="001A0A0D" w:rsidRPr="00272FF5" w:rsidRDefault="001A0A0D" w:rsidP="00E41420">
            <w:pPr>
              <w:snapToGrid w:val="0"/>
              <w:ind w:firstLine="420"/>
              <w:jc w:val="center"/>
              <w:rPr>
                <w:rFonts w:ascii="宋体" w:hAnsi="宋体"/>
                <w:sz w:val="18"/>
                <w:szCs w:val="18"/>
              </w:rPr>
            </w:pPr>
          </w:p>
        </w:tc>
        <w:tc>
          <w:tcPr>
            <w:tcW w:w="2319" w:type="dxa"/>
            <w:vMerge/>
            <w:vAlign w:val="center"/>
          </w:tcPr>
          <w:p w:rsidR="001A0A0D" w:rsidRPr="00272FF5" w:rsidRDefault="001A0A0D" w:rsidP="00E41420">
            <w:pPr>
              <w:snapToGrid w:val="0"/>
              <w:ind w:firstLine="420"/>
              <w:jc w:val="center"/>
              <w:rPr>
                <w:rFonts w:ascii="宋体" w:hAnsi="宋体"/>
                <w:sz w:val="18"/>
                <w:szCs w:val="18"/>
              </w:rPr>
            </w:pPr>
          </w:p>
        </w:tc>
      </w:tr>
      <w:tr w:rsidR="001A0A0D" w:rsidRPr="000D42AA" w:rsidTr="00E41420">
        <w:trPr>
          <w:trHeight w:val="344"/>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标识</w:t>
            </w:r>
          </w:p>
        </w:tc>
        <w:tc>
          <w:tcPr>
            <w:tcW w:w="2319" w:type="dxa"/>
            <w:vAlign w:val="center"/>
          </w:tcPr>
          <w:p w:rsidR="001A0A0D" w:rsidRPr="00272FF5" w:rsidRDefault="001A0A0D" w:rsidP="00E41420">
            <w:pPr>
              <w:spacing w:line="240" w:lineRule="exact"/>
              <w:jc w:val="center"/>
              <w:rPr>
                <w:sz w:val="18"/>
                <w:szCs w:val="18"/>
              </w:rPr>
            </w:pPr>
            <w:r w:rsidRPr="00610BAB">
              <w:rPr>
                <w:sz w:val="18"/>
                <w:szCs w:val="18"/>
              </w:rPr>
              <w:t>1#</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2</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常温下的有效输出容量</w:t>
            </w:r>
          </w:p>
        </w:tc>
        <w:tc>
          <w:tcPr>
            <w:tcW w:w="2319" w:type="dxa"/>
          </w:tcPr>
          <w:p w:rsidR="001A0A0D" w:rsidRPr="00272FF5" w:rsidRDefault="001A0A0D" w:rsidP="00E41420">
            <w:pPr>
              <w:jc w:val="center"/>
              <w:rPr>
                <w:sz w:val="18"/>
                <w:szCs w:val="18"/>
              </w:rPr>
            </w:pPr>
            <w:r w:rsidRPr="00610BAB">
              <w:rPr>
                <w:sz w:val="18"/>
                <w:szCs w:val="18"/>
              </w:rPr>
              <w:t>1#</w:t>
            </w:r>
          </w:p>
        </w:tc>
      </w:tr>
      <w:tr w:rsidR="001A0A0D" w:rsidRPr="000D42AA" w:rsidTr="00E41420">
        <w:trPr>
          <w:trHeight w:val="369"/>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3</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转换效率</w:t>
            </w:r>
          </w:p>
        </w:tc>
        <w:tc>
          <w:tcPr>
            <w:tcW w:w="2319" w:type="dxa"/>
          </w:tcPr>
          <w:p w:rsidR="001A0A0D" w:rsidRPr="00272FF5" w:rsidRDefault="001A0A0D" w:rsidP="00E41420">
            <w:pPr>
              <w:jc w:val="center"/>
              <w:rPr>
                <w:sz w:val="18"/>
                <w:szCs w:val="18"/>
              </w:rPr>
            </w:pPr>
            <w:r w:rsidRPr="00610BAB">
              <w:rPr>
                <w:sz w:val="18"/>
                <w:szCs w:val="18"/>
              </w:rPr>
              <w:t>2#</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4</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过充电保护</w:t>
            </w:r>
          </w:p>
        </w:tc>
        <w:tc>
          <w:tcPr>
            <w:tcW w:w="2319" w:type="dxa"/>
          </w:tcPr>
          <w:p w:rsidR="001A0A0D" w:rsidRPr="00272FF5" w:rsidRDefault="001A0A0D" w:rsidP="00E41420">
            <w:pPr>
              <w:jc w:val="center"/>
              <w:rPr>
                <w:sz w:val="18"/>
                <w:szCs w:val="18"/>
              </w:rPr>
            </w:pPr>
            <w:r w:rsidRPr="00610BAB">
              <w:rPr>
                <w:sz w:val="18"/>
                <w:szCs w:val="18"/>
              </w:rPr>
              <w:t>3#</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5</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短路保护</w:t>
            </w:r>
          </w:p>
        </w:tc>
        <w:tc>
          <w:tcPr>
            <w:tcW w:w="2319" w:type="dxa"/>
          </w:tcPr>
          <w:p w:rsidR="001A0A0D" w:rsidRPr="00272FF5" w:rsidRDefault="001A0A0D" w:rsidP="00E41420">
            <w:pPr>
              <w:jc w:val="center"/>
              <w:rPr>
                <w:sz w:val="18"/>
                <w:szCs w:val="18"/>
              </w:rPr>
            </w:pPr>
            <w:r w:rsidRPr="00610BAB">
              <w:rPr>
                <w:sz w:val="18"/>
                <w:szCs w:val="18"/>
              </w:rPr>
              <w:t>4#</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6</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材料阻燃</w:t>
            </w:r>
          </w:p>
        </w:tc>
        <w:tc>
          <w:tcPr>
            <w:tcW w:w="2319" w:type="dxa"/>
          </w:tcPr>
          <w:p w:rsidR="001A0A0D" w:rsidRPr="00272FF5" w:rsidRDefault="001A0A0D" w:rsidP="00E41420">
            <w:pPr>
              <w:jc w:val="center"/>
              <w:rPr>
                <w:sz w:val="18"/>
                <w:szCs w:val="18"/>
              </w:rPr>
            </w:pPr>
            <w:r w:rsidRPr="00610BAB">
              <w:rPr>
                <w:sz w:val="18"/>
                <w:szCs w:val="18"/>
              </w:rPr>
              <w:t>1#</w:t>
            </w:r>
            <w:r w:rsidRPr="00610BAB">
              <w:rPr>
                <w:rFonts w:hint="eastAsia"/>
                <w:sz w:val="18"/>
                <w:szCs w:val="18"/>
              </w:rPr>
              <w:t>、</w:t>
            </w:r>
            <w:r w:rsidRPr="00610BAB">
              <w:rPr>
                <w:sz w:val="18"/>
                <w:szCs w:val="18"/>
              </w:rPr>
              <w:t>6#</w:t>
            </w:r>
            <w:r w:rsidRPr="00610BAB">
              <w:rPr>
                <w:rFonts w:hint="eastAsia"/>
                <w:sz w:val="18"/>
                <w:szCs w:val="18"/>
              </w:rPr>
              <w:t>、</w:t>
            </w:r>
            <w:r w:rsidRPr="00610BAB">
              <w:rPr>
                <w:sz w:val="18"/>
                <w:szCs w:val="18"/>
              </w:rPr>
              <w:t>7#</w:t>
            </w:r>
          </w:p>
        </w:tc>
      </w:tr>
      <w:tr w:rsidR="001A0A0D" w:rsidRPr="000D42AA" w:rsidTr="00E41420">
        <w:trPr>
          <w:trHeight w:val="135"/>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7</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自由跌落</w:t>
            </w:r>
          </w:p>
        </w:tc>
        <w:tc>
          <w:tcPr>
            <w:tcW w:w="2319" w:type="dxa"/>
          </w:tcPr>
          <w:p w:rsidR="001A0A0D" w:rsidRPr="00272FF5" w:rsidRDefault="001A0A0D" w:rsidP="00E41420">
            <w:pPr>
              <w:jc w:val="center"/>
              <w:rPr>
                <w:sz w:val="18"/>
                <w:szCs w:val="18"/>
              </w:rPr>
            </w:pPr>
            <w:r w:rsidRPr="00610BAB">
              <w:rPr>
                <w:sz w:val="18"/>
                <w:szCs w:val="18"/>
              </w:rPr>
              <w:t>5#</w:t>
            </w:r>
          </w:p>
        </w:tc>
      </w:tr>
      <w:tr w:rsidR="001A0A0D" w:rsidRPr="000D42AA" w:rsidTr="00E41420">
        <w:trPr>
          <w:trHeight w:val="135"/>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8</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常温外部短路</w:t>
            </w:r>
          </w:p>
        </w:tc>
        <w:tc>
          <w:tcPr>
            <w:tcW w:w="2319" w:type="dxa"/>
          </w:tcPr>
          <w:p w:rsidR="001A0A0D" w:rsidRPr="00272FF5" w:rsidRDefault="001A0A0D" w:rsidP="00E41420">
            <w:pPr>
              <w:jc w:val="center"/>
              <w:rPr>
                <w:sz w:val="18"/>
                <w:szCs w:val="18"/>
              </w:rPr>
            </w:pPr>
            <w:r w:rsidRPr="00610BAB">
              <w:rPr>
                <w:sz w:val="18"/>
                <w:szCs w:val="18"/>
              </w:rPr>
              <w:t>6#</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9</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过充电</w:t>
            </w:r>
          </w:p>
        </w:tc>
        <w:tc>
          <w:tcPr>
            <w:tcW w:w="2319" w:type="dxa"/>
          </w:tcPr>
          <w:p w:rsidR="001A0A0D" w:rsidRPr="00272FF5" w:rsidRDefault="001A0A0D" w:rsidP="00E41420">
            <w:pPr>
              <w:jc w:val="center"/>
              <w:rPr>
                <w:sz w:val="18"/>
                <w:szCs w:val="18"/>
              </w:rPr>
            </w:pPr>
            <w:r w:rsidRPr="00610BAB">
              <w:rPr>
                <w:sz w:val="18"/>
                <w:szCs w:val="18"/>
              </w:rPr>
              <w:t>7#</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10</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重物冲击</w:t>
            </w:r>
          </w:p>
        </w:tc>
        <w:tc>
          <w:tcPr>
            <w:tcW w:w="2319" w:type="dxa"/>
          </w:tcPr>
          <w:p w:rsidR="001A0A0D" w:rsidRPr="00272FF5" w:rsidRDefault="001A0A0D" w:rsidP="00E41420">
            <w:pPr>
              <w:jc w:val="center"/>
              <w:rPr>
                <w:sz w:val="18"/>
                <w:szCs w:val="18"/>
              </w:rPr>
            </w:pPr>
            <w:r w:rsidRPr="00610BAB">
              <w:rPr>
                <w:sz w:val="18"/>
                <w:szCs w:val="18"/>
              </w:rPr>
              <w:t>1#</w:t>
            </w:r>
          </w:p>
        </w:tc>
      </w:tr>
      <w:tr w:rsidR="001A0A0D" w:rsidRPr="000D42AA" w:rsidTr="00E41420">
        <w:trPr>
          <w:jc w:val="center"/>
        </w:trPr>
        <w:tc>
          <w:tcPr>
            <w:tcW w:w="709" w:type="dxa"/>
            <w:vAlign w:val="center"/>
          </w:tcPr>
          <w:p w:rsidR="001A0A0D" w:rsidRPr="00272FF5" w:rsidRDefault="001A0A0D" w:rsidP="00E41420">
            <w:pPr>
              <w:spacing w:line="320" w:lineRule="exact"/>
              <w:jc w:val="center"/>
              <w:rPr>
                <w:rFonts w:ascii="宋体" w:hAnsi="宋体"/>
                <w:sz w:val="18"/>
                <w:szCs w:val="18"/>
              </w:rPr>
            </w:pPr>
            <w:r w:rsidRPr="00610BAB">
              <w:rPr>
                <w:rFonts w:ascii="宋体" w:hAnsi="宋体"/>
                <w:sz w:val="18"/>
                <w:szCs w:val="18"/>
              </w:rPr>
              <w:t>11</w:t>
            </w:r>
          </w:p>
        </w:tc>
        <w:tc>
          <w:tcPr>
            <w:tcW w:w="2661" w:type="dxa"/>
            <w:vAlign w:val="center"/>
          </w:tcPr>
          <w:p w:rsidR="001A0A0D" w:rsidRDefault="001A0A0D" w:rsidP="00E41420">
            <w:pPr>
              <w:spacing w:line="240" w:lineRule="exact"/>
              <w:jc w:val="center"/>
              <w:rPr>
                <w:sz w:val="18"/>
                <w:szCs w:val="18"/>
              </w:rPr>
            </w:pPr>
            <w:r w:rsidRPr="00610BAB">
              <w:rPr>
                <w:rFonts w:hint="eastAsia"/>
                <w:sz w:val="18"/>
                <w:szCs w:val="18"/>
              </w:rPr>
              <w:t>热滥用</w:t>
            </w:r>
          </w:p>
        </w:tc>
        <w:tc>
          <w:tcPr>
            <w:tcW w:w="2319" w:type="dxa"/>
          </w:tcPr>
          <w:p w:rsidR="001A0A0D" w:rsidRPr="00272FF5" w:rsidRDefault="001A0A0D" w:rsidP="00E41420">
            <w:pPr>
              <w:jc w:val="center"/>
              <w:rPr>
                <w:sz w:val="18"/>
                <w:szCs w:val="18"/>
              </w:rPr>
            </w:pPr>
            <w:r w:rsidRPr="00610BAB">
              <w:rPr>
                <w:sz w:val="18"/>
                <w:szCs w:val="18"/>
              </w:rPr>
              <w:t>2#</w:t>
            </w:r>
          </w:p>
        </w:tc>
      </w:tr>
    </w:tbl>
    <w:p w:rsidR="001A0A0D" w:rsidRPr="00B05B84" w:rsidRDefault="001A0A0D" w:rsidP="001A0A0D">
      <w:pPr>
        <w:spacing w:line="300" w:lineRule="auto"/>
        <w:ind w:firstLineChars="200" w:firstLine="420"/>
        <w:rPr>
          <w:rFonts w:ascii="宋体" w:hAnsi="宋体"/>
          <w:color w:val="000000" w:themeColor="text1"/>
          <w:szCs w:val="21"/>
        </w:rPr>
      </w:pPr>
    </w:p>
    <w:p w:rsidR="001A0A0D" w:rsidRPr="00B05B84" w:rsidRDefault="001A0A0D" w:rsidP="001A0A0D">
      <w:pPr>
        <w:autoSpaceDE w:val="0"/>
        <w:autoSpaceDN w:val="0"/>
        <w:adjustRightInd w:val="0"/>
        <w:spacing w:line="360" w:lineRule="auto"/>
        <w:rPr>
          <w:rFonts w:eastAsia="宋体"/>
          <w:b/>
          <w:color w:val="000000" w:themeColor="text1"/>
          <w:kern w:val="0"/>
          <w:szCs w:val="21"/>
        </w:rPr>
      </w:pPr>
      <w:r w:rsidRPr="00B05B84">
        <w:rPr>
          <w:rFonts w:eastAsia="宋体" w:hint="eastAsia"/>
          <w:b/>
          <w:color w:val="000000" w:themeColor="text1"/>
          <w:kern w:val="0"/>
          <w:szCs w:val="21"/>
        </w:rPr>
        <w:t xml:space="preserve">7.2 </w:t>
      </w:r>
      <w:r w:rsidRPr="00B05B84">
        <w:rPr>
          <w:rFonts w:eastAsia="宋体" w:hint="eastAsia"/>
          <w:b/>
          <w:color w:val="000000" w:themeColor="text1"/>
          <w:kern w:val="0"/>
          <w:szCs w:val="21"/>
        </w:rPr>
        <w:t>检验应注意的问题</w:t>
      </w:r>
    </w:p>
    <w:p w:rsidR="001A0A0D" w:rsidRPr="00FF1793" w:rsidRDefault="001A0A0D" w:rsidP="001A0A0D">
      <w:pPr>
        <w:snapToGrid w:val="0"/>
        <w:spacing w:line="360" w:lineRule="auto"/>
        <w:ind w:firstLineChars="200" w:firstLine="420"/>
        <w:rPr>
          <w:rFonts w:ascii="宋体" w:hAnsi="宋体" w:cs="宋体"/>
          <w:bCs/>
          <w:color w:val="000000"/>
          <w:kern w:val="0"/>
        </w:rPr>
      </w:pPr>
      <w:r w:rsidRPr="00FF1793">
        <w:rPr>
          <w:rFonts w:ascii="宋体" w:hAnsi="宋体" w:cs="宋体" w:hint="eastAsia"/>
          <w:bCs/>
          <w:color w:val="000000"/>
          <w:kern w:val="0"/>
        </w:rPr>
        <w:t>若被检产品明示的质量要求高于本细则中检验项目依据的标准要求时，应按被检产品明示的质量要求判定。</w:t>
      </w:r>
    </w:p>
    <w:p w:rsidR="001A0A0D" w:rsidRPr="00FF1793" w:rsidRDefault="001A0A0D" w:rsidP="001A0A0D">
      <w:pPr>
        <w:snapToGrid w:val="0"/>
        <w:spacing w:line="360" w:lineRule="auto"/>
        <w:ind w:firstLineChars="200" w:firstLine="420"/>
        <w:rPr>
          <w:rFonts w:ascii="宋体" w:hAnsi="宋体" w:cs="宋体"/>
          <w:bCs/>
          <w:color w:val="000000"/>
          <w:kern w:val="0"/>
        </w:rPr>
      </w:pPr>
      <w:r w:rsidRPr="00FF1793">
        <w:rPr>
          <w:rFonts w:ascii="宋体" w:hAnsi="宋体" w:cs="宋体" w:hint="eastAsia"/>
          <w:bCs/>
          <w:color w:val="000000"/>
          <w:kern w:val="0"/>
        </w:rPr>
        <w:t>若被检产品明示的质量要求低于本细则中检验项目依据的强制性标准要求时，应按照强制性标准要求判定。</w:t>
      </w:r>
    </w:p>
    <w:p w:rsidR="001A0A0D" w:rsidRPr="00FF1793" w:rsidRDefault="001A0A0D" w:rsidP="001A0A0D">
      <w:pPr>
        <w:snapToGrid w:val="0"/>
        <w:spacing w:line="360" w:lineRule="auto"/>
        <w:ind w:firstLineChars="200" w:firstLine="420"/>
        <w:rPr>
          <w:rFonts w:ascii="宋体" w:hAnsi="宋体" w:cs="宋体"/>
          <w:bCs/>
          <w:color w:val="000000"/>
          <w:kern w:val="0"/>
        </w:rPr>
      </w:pPr>
      <w:r w:rsidRPr="00FF1793">
        <w:rPr>
          <w:rFonts w:ascii="宋体" w:hAnsi="宋体" w:cs="宋体" w:hint="eastAsia"/>
          <w:bCs/>
          <w:color w:val="000000"/>
          <w:kern w:val="0"/>
        </w:rPr>
        <w:t>若被检产品明示的质量要求低于或包含本细则中检验项目依据的推荐性标准要求时，应以被检产品明示的质量要求判定。</w:t>
      </w:r>
    </w:p>
    <w:p w:rsidR="001A0A0D" w:rsidRPr="00FF1793" w:rsidRDefault="001A0A0D" w:rsidP="001A0A0D">
      <w:pPr>
        <w:snapToGrid w:val="0"/>
        <w:spacing w:line="360" w:lineRule="auto"/>
        <w:ind w:firstLineChars="200" w:firstLine="420"/>
        <w:rPr>
          <w:rFonts w:ascii="宋体" w:hAnsi="宋体" w:cs="宋体"/>
          <w:bCs/>
          <w:color w:val="000000"/>
          <w:kern w:val="0"/>
        </w:rPr>
      </w:pPr>
      <w:r w:rsidRPr="00FF1793">
        <w:rPr>
          <w:rFonts w:ascii="宋体" w:hAnsi="宋体" w:cs="宋体" w:hint="eastAsia"/>
          <w:bCs/>
          <w:color w:val="000000"/>
          <w:kern w:val="0"/>
        </w:rPr>
        <w:t>若被检产品明示的质量要求缺少本细则中检验项目依据的强制性标准要求时，应按照强制性标准要求判定。</w:t>
      </w:r>
    </w:p>
    <w:p w:rsidR="001A0A0D" w:rsidRPr="00FF1793" w:rsidRDefault="001A0A0D" w:rsidP="001A0A0D">
      <w:pPr>
        <w:snapToGrid w:val="0"/>
        <w:spacing w:line="360" w:lineRule="auto"/>
        <w:ind w:firstLineChars="200" w:firstLine="420"/>
        <w:rPr>
          <w:rFonts w:ascii="宋体" w:hAnsi="宋体" w:cs="宋体"/>
          <w:bCs/>
          <w:color w:val="000000"/>
          <w:kern w:val="0"/>
        </w:rPr>
      </w:pPr>
      <w:r w:rsidRPr="00FF1793">
        <w:rPr>
          <w:rFonts w:ascii="宋体" w:hAnsi="宋体" w:cs="宋体" w:hint="eastAsia"/>
          <w:bCs/>
          <w:color w:val="000000"/>
          <w:kern w:val="0"/>
        </w:rPr>
        <w:t>若被检产品明示的质量要求缺少本细则中检验项目依据的推荐性标准要求时，该项目不参与判定，但应在检验报告备注中进行说明。</w:t>
      </w:r>
    </w:p>
    <w:p w:rsidR="001A0A0D" w:rsidRPr="00B05B84" w:rsidRDefault="001A0A0D" w:rsidP="001A0A0D">
      <w:pPr>
        <w:spacing w:line="360" w:lineRule="auto"/>
        <w:rPr>
          <w:rFonts w:ascii="宋体" w:eastAsia="宋体" w:hAnsi="宋体"/>
          <w:b/>
          <w:bCs/>
          <w:color w:val="000000" w:themeColor="text1"/>
          <w:szCs w:val="21"/>
        </w:rPr>
      </w:pPr>
      <w:r w:rsidRPr="00B05B84">
        <w:rPr>
          <w:rFonts w:ascii="宋体" w:eastAsia="宋体" w:hAnsi="宋体" w:hint="eastAsia"/>
          <w:b/>
          <w:bCs/>
          <w:color w:val="000000" w:themeColor="text1"/>
          <w:szCs w:val="21"/>
        </w:rPr>
        <w:t>8 判定原则</w:t>
      </w:r>
    </w:p>
    <w:p w:rsidR="001A0A0D" w:rsidRPr="00B05B84" w:rsidRDefault="001A0A0D" w:rsidP="001A0A0D">
      <w:pPr>
        <w:spacing w:line="360" w:lineRule="auto"/>
        <w:ind w:firstLineChars="200" w:firstLine="420"/>
        <w:rPr>
          <w:rFonts w:ascii="宋体" w:eastAsia="宋体" w:hAnsi="宋体"/>
          <w:color w:val="000000" w:themeColor="text1"/>
          <w:szCs w:val="21"/>
        </w:rPr>
      </w:pPr>
      <w:r w:rsidRPr="00B05B84">
        <w:rPr>
          <w:rFonts w:ascii="宋体" w:eastAsia="宋体" w:hAnsi="宋体" w:cs="宋体" w:hint="eastAsia"/>
          <w:color w:val="000000" w:themeColor="text1"/>
          <w:szCs w:val="21"/>
        </w:rPr>
        <w:t>经检验，检验项目全部合格，判定为被抽查产品合格；检验项目中任一项或一项以上不合格，判定为被抽查产品不合格。其中，当产品存在A类项目不合格时，属于严重不合格。</w:t>
      </w:r>
    </w:p>
    <w:p w:rsidR="001A0A0D" w:rsidRDefault="001A0A0D" w:rsidP="001A0A0D">
      <w:pPr>
        <w:spacing w:line="360" w:lineRule="auto"/>
        <w:rPr>
          <w:rFonts w:ascii="宋体" w:eastAsia="宋体" w:hAnsi="宋体"/>
          <w:color w:val="000000" w:themeColor="text1"/>
          <w:szCs w:val="21"/>
        </w:rPr>
      </w:pPr>
      <w:r w:rsidRPr="00B05B84">
        <w:rPr>
          <w:rFonts w:ascii="宋体" w:eastAsia="宋体" w:hAnsi="宋体" w:hint="eastAsia"/>
          <w:b/>
          <w:bCs/>
          <w:color w:val="000000" w:themeColor="text1"/>
          <w:szCs w:val="21"/>
        </w:rPr>
        <w:lastRenderedPageBreak/>
        <w:t>9 异议处理</w:t>
      </w:r>
    </w:p>
    <w:p w:rsidR="001A0A0D" w:rsidRPr="00B05B84" w:rsidRDefault="001A0A0D" w:rsidP="001A0A0D">
      <w:pPr>
        <w:spacing w:line="360" w:lineRule="auto"/>
        <w:ind w:firstLineChars="200" w:firstLine="420"/>
        <w:rPr>
          <w:rFonts w:ascii="宋体" w:eastAsia="宋体" w:hAnsi="宋体"/>
          <w:color w:val="000000" w:themeColor="text1"/>
          <w:szCs w:val="21"/>
        </w:rPr>
      </w:pPr>
      <w:r w:rsidRPr="00B05B84">
        <w:rPr>
          <w:rFonts w:ascii="宋体" w:eastAsia="宋体" w:hAnsi="宋体" w:cs="宋体" w:hint="eastAsia"/>
          <w:color w:val="000000" w:themeColor="text1"/>
          <w:szCs w:val="21"/>
        </w:rPr>
        <w:t>对判定不合格产品进行异议处理时，按以下方式进行：</w:t>
      </w:r>
    </w:p>
    <w:p w:rsidR="001A0A0D" w:rsidRDefault="001A0A0D" w:rsidP="001A0A0D">
      <w:pPr>
        <w:spacing w:line="360" w:lineRule="auto"/>
        <w:ind w:firstLineChars="200" w:firstLine="422"/>
        <w:rPr>
          <w:rFonts w:ascii="宋体" w:eastAsia="宋体" w:hAnsi="宋体" w:cs="宋体"/>
          <w:color w:val="000000" w:themeColor="text1"/>
          <w:szCs w:val="21"/>
        </w:rPr>
      </w:pPr>
      <w:r w:rsidRPr="00B05B84">
        <w:rPr>
          <w:rFonts w:ascii="宋体" w:eastAsia="宋体" w:hAnsi="宋体"/>
          <w:b/>
          <w:color w:val="000000" w:themeColor="text1"/>
          <w:szCs w:val="21"/>
        </w:rPr>
        <w:t>9.1</w:t>
      </w:r>
      <w:r w:rsidRPr="00B05B84">
        <w:rPr>
          <w:rFonts w:ascii="宋体" w:eastAsia="宋体" w:hAnsi="宋体" w:cs="宋体" w:hint="eastAsia"/>
          <w:color w:val="000000" w:themeColor="text1"/>
          <w:szCs w:val="21"/>
        </w:rPr>
        <w:t>核查不合格项目相关证据，能够以记录（纸质记录或电子记录或影像记录）或与不合格项目相关联的其他质量数据等检验证据证明。</w:t>
      </w:r>
    </w:p>
    <w:p w:rsidR="001A0A0D" w:rsidRPr="00B05B84" w:rsidRDefault="001A0A0D" w:rsidP="001A0A0D">
      <w:pPr>
        <w:spacing w:line="360" w:lineRule="auto"/>
        <w:ind w:firstLineChars="200" w:firstLine="422"/>
        <w:rPr>
          <w:rFonts w:ascii="宋体" w:eastAsia="宋体" w:hAnsi="宋体"/>
          <w:color w:val="000000" w:themeColor="text1"/>
          <w:szCs w:val="21"/>
        </w:rPr>
      </w:pPr>
      <w:r w:rsidRPr="00B05B84">
        <w:rPr>
          <w:rFonts w:ascii="宋体" w:eastAsia="宋体" w:hAnsi="宋体"/>
          <w:b/>
          <w:color w:val="000000" w:themeColor="text1"/>
          <w:szCs w:val="21"/>
        </w:rPr>
        <w:t>9.2</w:t>
      </w:r>
      <w:r w:rsidRPr="00B05B84">
        <w:rPr>
          <w:rFonts w:ascii="宋体" w:eastAsia="宋体" w:hAnsi="宋体" w:cs="宋体" w:hint="eastAsia"/>
          <w:color w:val="000000" w:themeColor="text1"/>
          <w:szCs w:val="21"/>
        </w:rPr>
        <w:t>对需</w:t>
      </w:r>
      <w:r>
        <w:rPr>
          <w:rFonts w:ascii="宋体" w:eastAsia="宋体" w:hAnsi="宋体" w:cs="宋体" w:hint="eastAsia"/>
          <w:color w:val="000000" w:themeColor="text1"/>
          <w:szCs w:val="21"/>
        </w:rPr>
        <w:t>要</w:t>
      </w:r>
      <w:r w:rsidRPr="00B05B84">
        <w:rPr>
          <w:rFonts w:ascii="宋体" w:eastAsia="宋体" w:hAnsi="宋体" w:cs="宋体" w:hint="eastAsia"/>
          <w:color w:val="000000" w:themeColor="text1"/>
          <w:szCs w:val="21"/>
        </w:rPr>
        <w:t>复检并具备检验条件的</w:t>
      </w:r>
      <w:r>
        <w:rPr>
          <w:rFonts w:ascii="宋体" w:eastAsia="宋体" w:hAnsi="宋体" w:cs="宋体" w:hint="eastAsia"/>
          <w:color w:val="000000" w:themeColor="text1"/>
          <w:szCs w:val="21"/>
        </w:rPr>
        <w:t>，</w:t>
      </w:r>
      <w:r w:rsidRPr="00B05B84">
        <w:rPr>
          <w:rFonts w:ascii="宋体" w:eastAsia="宋体" w:hAnsi="宋体" w:cs="宋体" w:hint="eastAsia"/>
          <w:color w:val="000000" w:themeColor="text1"/>
          <w:szCs w:val="21"/>
        </w:rPr>
        <w:t>处理企业异议的质监部门或者指定检验机构应当按</w:t>
      </w:r>
      <w:proofErr w:type="gramStart"/>
      <w:r w:rsidRPr="00B05B84">
        <w:rPr>
          <w:rFonts w:ascii="宋体" w:eastAsia="宋体" w:hAnsi="宋体" w:cs="宋体" w:hint="eastAsia"/>
          <w:color w:val="000000" w:themeColor="text1"/>
          <w:szCs w:val="21"/>
        </w:rPr>
        <w:t>原监督</w:t>
      </w:r>
      <w:proofErr w:type="gramEnd"/>
      <w:r w:rsidRPr="00B05B84">
        <w:rPr>
          <w:rFonts w:ascii="宋体" w:eastAsia="宋体" w:hAnsi="宋体" w:cs="宋体" w:hint="eastAsia"/>
          <w:color w:val="000000" w:themeColor="text1"/>
          <w:szCs w:val="21"/>
        </w:rPr>
        <w:t>抽查方案对留存的样品或抽取的备用样品组织复检，并出具检验报告。复检结论为最终结论。</w:t>
      </w:r>
    </w:p>
    <w:p w:rsidR="00B95E3C" w:rsidRDefault="00B95E3C"/>
    <w:sectPr w:rsidR="00B95E3C" w:rsidSect="00B95E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A0D" w:rsidRDefault="001A0A0D" w:rsidP="001A0A0D">
      <w:r>
        <w:separator/>
      </w:r>
    </w:p>
  </w:endnote>
  <w:endnote w:type="continuationSeparator" w:id="0">
    <w:p w:rsidR="001A0A0D" w:rsidRDefault="001A0A0D" w:rsidP="001A0A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 Sun">
    <w:altName w:val="方正舒体"/>
    <w:charset w:val="86"/>
    <w:family w:val="swiss"/>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A0D" w:rsidRDefault="001A0A0D" w:rsidP="001A0A0D">
      <w:r>
        <w:separator/>
      </w:r>
    </w:p>
  </w:footnote>
  <w:footnote w:type="continuationSeparator" w:id="0">
    <w:p w:rsidR="001A0A0D" w:rsidRDefault="001A0A0D" w:rsidP="001A0A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A0D"/>
    <w:rsid w:val="001A0A0D"/>
    <w:rsid w:val="002B1BFE"/>
    <w:rsid w:val="00796062"/>
    <w:rsid w:val="00B95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A0D"/>
    <w:pPr>
      <w:widowControl w:val="0"/>
      <w:jc w:val="both"/>
    </w:pPr>
    <w:rPr>
      <w:rFonts w:ascii="Times New Roma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0A0D"/>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
    <w:name w:val="页眉 Char"/>
    <w:basedOn w:val="a0"/>
    <w:link w:val="a3"/>
    <w:uiPriority w:val="99"/>
    <w:semiHidden/>
    <w:rsid w:val="001A0A0D"/>
    <w:rPr>
      <w:sz w:val="18"/>
      <w:szCs w:val="18"/>
    </w:rPr>
  </w:style>
  <w:style w:type="paragraph" w:styleId="a4">
    <w:name w:val="footer"/>
    <w:basedOn w:val="a"/>
    <w:link w:val="Char0"/>
    <w:uiPriority w:val="99"/>
    <w:semiHidden/>
    <w:unhideWhenUsed/>
    <w:rsid w:val="001A0A0D"/>
    <w:pPr>
      <w:tabs>
        <w:tab w:val="center" w:pos="4153"/>
        <w:tab w:val="right" w:pos="8306"/>
      </w:tabs>
      <w:snapToGrid w:val="0"/>
      <w:jc w:val="left"/>
    </w:pPr>
    <w:rPr>
      <w:rFonts w:asciiTheme="minorHAnsi" w:hAnsiTheme="minorHAnsi" w:cstheme="minorBidi"/>
      <w:sz w:val="18"/>
      <w:szCs w:val="18"/>
    </w:rPr>
  </w:style>
  <w:style w:type="character" w:customStyle="1" w:styleId="Char0">
    <w:name w:val="页脚 Char"/>
    <w:basedOn w:val="a0"/>
    <w:link w:val="a4"/>
    <w:uiPriority w:val="99"/>
    <w:semiHidden/>
    <w:rsid w:val="001A0A0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495</Words>
  <Characters>2823</Characters>
  <Application>Microsoft Office Word</Application>
  <DocSecurity>0</DocSecurity>
  <Lines>23</Lines>
  <Paragraphs>6</Paragraphs>
  <ScaleCrop>false</ScaleCrop>
  <Company>Sky123.Org</Company>
  <LinksUpToDate>false</LinksUpToDate>
  <CharactersWithSpaces>3312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袁艳华</dc:creator>
  <cp:keywords/>
  <dc:description/>
  <cp:lastModifiedBy>袁艳华</cp:lastModifiedBy>
  <cp:revision>5</cp:revision>
  <dcterms:created xsi:type="dcterms:W3CDTF">2018-09-05T07:23:00Z</dcterms:created>
  <dcterms:modified xsi:type="dcterms:W3CDTF">2018-09-05T07:31:00Z</dcterms:modified>
</cp:coreProperties>
</file>