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569F04">
      <w:pPr>
        <w:spacing w:after="60"/>
      </w:pPr>
    </w:p>
    <w:p w14:paraId="16C790B2">
      <w:pPr>
        <w:spacing w:after="60"/>
      </w:pPr>
    </w:p>
    <w:p w14:paraId="34B539C9">
      <w:pPr>
        <w:spacing w:after="60"/>
      </w:pPr>
    </w:p>
    <w:p w14:paraId="7E15F65F">
      <w:pPr>
        <w:spacing w:after="60"/>
      </w:pPr>
    </w:p>
    <w:p w14:paraId="4FCEB4DA">
      <w:pPr>
        <w:spacing w:after="200"/>
        <w:jc w:val="center"/>
      </w:pPr>
      <w:r>
        <w:rPr>
          <w:rFonts w:hint="eastAsia" w:ascii="宋体" w:eastAsia="黑体"/>
          <w:b/>
          <w:bCs/>
          <w:sz w:val="72"/>
          <w:szCs w:val="72"/>
          <w:lang w:eastAsia="zh-CN"/>
        </w:rPr>
        <w:t>公开招标</w:t>
      </w:r>
      <w:r>
        <w:rPr>
          <w:rFonts w:ascii="宋体" w:eastAsia="黑体"/>
          <w:b/>
          <w:bCs/>
          <w:sz w:val="72"/>
          <w:szCs w:val="72"/>
        </w:rPr>
        <w:t>采购文</w:t>
      </w:r>
      <w:bookmarkStart w:id="0" w:name="_GoBack"/>
      <w:bookmarkEnd w:id="0"/>
      <w:r>
        <w:rPr>
          <w:rFonts w:ascii="宋体" w:eastAsia="黑体"/>
          <w:b/>
          <w:bCs/>
          <w:sz w:val="72"/>
          <w:szCs w:val="72"/>
        </w:rPr>
        <w:t>件</w:t>
      </w:r>
    </w:p>
    <w:p w14:paraId="02C8F117">
      <w:pPr>
        <w:spacing w:after="120"/>
        <w:jc w:val="center"/>
      </w:pPr>
      <w:r>
        <w:rPr>
          <w:rFonts w:ascii="宋体" w:eastAsia="楷体"/>
          <w:sz w:val="36"/>
          <w:szCs w:val="36"/>
        </w:rPr>
        <w:t>（货物类）</w:t>
      </w:r>
    </w:p>
    <w:p w14:paraId="1CB23264">
      <w:pPr>
        <w:spacing w:after="60"/>
      </w:pPr>
    </w:p>
    <w:p w14:paraId="3306D772">
      <w:pPr>
        <w:spacing w:after="60"/>
      </w:pPr>
    </w:p>
    <w:p w14:paraId="5F0AF523">
      <w:pPr>
        <w:spacing w:after="160"/>
        <w:jc w:val="center"/>
      </w:pPr>
      <w:r>
        <w:rPr>
          <w:rFonts w:ascii="宋体" w:eastAsia="黑体"/>
          <w:b/>
          <w:bCs/>
          <w:sz w:val="36"/>
          <w:szCs w:val="36"/>
        </w:rPr>
        <w:t>项目名称：</w:t>
      </w:r>
      <w:r>
        <w:rPr>
          <w:rFonts w:hint="eastAsia" w:ascii="宋体" w:eastAsia="黑体"/>
          <w:b/>
          <w:bCs/>
          <w:sz w:val="36"/>
          <w:szCs w:val="36"/>
          <w:lang w:eastAsia="zh-CN"/>
        </w:rPr>
        <w:t>江门市海洋综合执法支队恩平大队执法快艇中国渔政44208-1发动机更换项目</w:t>
      </w:r>
    </w:p>
    <w:p w14:paraId="535BBF86">
      <w:pPr>
        <w:spacing w:after="160"/>
        <w:jc w:val="center"/>
      </w:pPr>
      <w:r>
        <w:rPr>
          <w:rFonts w:ascii="宋体" w:eastAsia="楷体"/>
          <w:sz w:val="28"/>
          <w:szCs w:val="28"/>
        </w:rPr>
        <w:t>（雅马哈F200B/FL200B四冲程200马力船用发动机）</w:t>
      </w:r>
    </w:p>
    <w:p w14:paraId="774832C6">
      <w:pPr>
        <w:spacing w:after="60"/>
      </w:pPr>
    </w:p>
    <w:p w14:paraId="2C8CBE0E">
      <w:pPr>
        <w:spacing w:after="60"/>
      </w:pPr>
    </w:p>
    <w:p w14:paraId="689425B3">
      <w:pPr>
        <w:spacing w:after="60"/>
      </w:pPr>
    </w:p>
    <w:p w14:paraId="7AC00AFC">
      <w:pPr>
        <w:spacing w:after="60"/>
      </w:pPr>
    </w:p>
    <w:p w14:paraId="1DAE21CD">
      <w:pPr>
        <w:spacing w:after="60"/>
      </w:pPr>
    </w:p>
    <w:p w14:paraId="285A36E8">
      <w:pPr>
        <w:spacing w:after="60"/>
      </w:pPr>
    </w:p>
    <w:p w14:paraId="7B5D04A1">
      <w:pPr>
        <w:spacing w:after="120"/>
        <w:jc w:val="center"/>
      </w:pPr>
      <w:r>
        <w:rPr>
          <w:rFonts w:hint="eastAsia" w:ascii="宋体"/>
          <w:sz w:val="28"/>
          <w:szCs w:val="28"/>
          <w:lang w:eastAsia="zh-CN"/>
        </w:rPr>
        <w:t>招标人</w:t>
      </w:r>
      <w:r>
        <w:rPr>
          <w:rFonts w:ascii="宋体" w:eastAsia="仿宋"/>
          <w:sz w:val="28"/>
          <w:szCs w:val="28"/>
        </w:rPr>
        <w:t>：</w:t>
      </w:r>
      <w:r>
        <w:rPr>
          <w:rFonts w:hint="eastAsia" w:ascii="宋体"/>
          <w:sz w:val="28"/>
          <w:szCs w:val="28"/>
          <w:lang w:eastAsia="zh-CN"/>
        </w:rPr>
        <w:t>江门市海洋综合执法支队恩平大队</w:t>
      </w:r>
      <w:r>
        <w:rPr>
          <w:rFonts w:ascii="宋体" w:eastAsia="仿宋"/>
          <w:sz w:val="28"/>
          <w:szCs w:val="28"/>
        </w:rPr>
        <w:t>（盖章）</w:t>
      </w:r>
    </w:p>
    <w:p w14:paraId="7CDF1663">
      <w:pPr>
        <w:spacing w:after="120"/>
        <w:jc w:val="center"/>
      </w:pPr>
      <w:r>
        <w:rPr>
          <w:rFonts w:ascii="宋体" w:eastAsia="仿宋"/>
          <w:sz w:val="28"/>
          <w:szCs w:val="28"/>
        </w:rPr>
        <w:t>编制日期：二〇二六年九月</w:t>
      </w:r>
    </w:p>
    <w:p w14:paraId="3FC3C06D">
      <w:pPr>
        <w:sectPr>
          <w:pgSz w:w="11906" w:h="16838"/>
          <w:pgMar w:top="1440" w:right="1440" w:bottom="1440" w:left="1440" w:header="708" w:footer="708" w:gutter="0"/>
          <w:cols w:space="720" w:num="1"/>
          <w:docGrid w:linePitch="360" w:charSpace="0"/>
        </w:sectPr>
      </w:pPr>
    </w:p>
    <w:p w14:paraId="40562EDA">
      <w:pPr>
        <w:spacing w:before="200" w:after="300"/>
        <w:jc w:val="center"/>
      </w:pPr>
      <w:r>
        <w:rPr>
          <w:rFonts w:ascii="宋体" w:eastAsia="黑体"/>
          <w:b/>
          <w:bCs/>
          <w:sz w:val="36"/>
          <w:szCs w:val="36"/>
        </w:rPr>
        <w:t>目    录</w:t>
      </w:r>
    </w:p>
    <w:p w14:paraId="7FDA2BA8">
      <w:pPr>
        <w:keepNext w:val="0"/>
        <w:keepLines w:val="0"/>
        <w:pageBreakBefore w:val="0"/>
        <w:widowControl w:val="0"/>
        <w:tabs>
          <w:tab w:val="right" w:leader="middleDot" w:pos="7560"/>
        </w:tabs>
        <w:kinsoku/>
        <w:wordWrap/>
        <w:overflowPunct/>
        <w:topLinePunct w:val="0"/>
        <w:autoSpaceDE/>
        <w:autoSpaceDN/>
        <w:bidi w:val="0"/>
        <w:adjustRightInd/>
        <w:snapToGrid/>
        <w:spacing w:after="60" w:line="360" w:lineRule="auto"/>
        <w:ind w:left="0"/>
        <w:textAlignment w:val="auto"/>
        <w:rPr>
          <w:rFonts w:hint="eastAsia" w:eastAsia="宋体"/>
          <w:color w:val="auto"/>
          <w:lang w:eastAsia="zh-CN"/>
        </w:rPr>
      </w:pPr>
      <w:r>
        <w:rPr>
          <w:rFonts w:ascii="宋体" w:eastAsia="宋体"/>
          <w:b/>
          <w:bCs/>
          <w:color w:val="auto"/>
          <w:sz w:val="26"/>
          <w:szCs w:val="26"/>
        </w:rPr>
        <w:t>第一章  招标公告</w:t>
      </w:r>
      <w:r>
        <w:rPr>
          <w:rFonts w:hint="eastAsia" w:ascii="宋体" w:eastAsia="宋体"/>
          <w:b/>
          <w:bCs/>
          <w:color w:val="auto"/>
          <w:sz w:val="26"/>
          <w:szCs w:val="26"/>
          <w:lang w:val="en-US" w:eastAsia="zh-CN"/>
        </w:rPr>
        <w:tab/>
      </w:r>
      <w:r>
        <w:rPr>
          <w:rFonts w:hint="eastAsia" w:ascii="宋体" w:eastAsia="宋体"/>
          <w:color w:val="auto"/>
          <w:sz w:val="26"/>
          <w:szCs w:val="26"/>
          <w:lang w:val="en-US" w:eastAsia="zh-CN"/>
        </w:rPr>
        <w:t>3</w:t>
      </w:r>
    </w:p>
    <w:p w14:paraId="264707CB">
      <w:pPr>
        <w:keepNext w:val="0"/>
        <w:keepLines w:val="0"/>
        <w:pageBreakBefore w:val="0"/>
        <w:widowControl w:val="0"/>
        <w:tabs>
          <w:tab w:val="right" w:leader="middleDot" w:pos="7560"/>
        </w:tabs>
        <w:kinsoku/>
        <w:wordWrap/>
        <w:overflowPunct/>
        <w:topLinePunct w:val="0"/>
        <w:autoSpaceDE/>
        <w:autoSpaceDN/>
        <w:bidi w:val="0"/>
        <w:adjustRightInd/>
        <w:snapToGrid/>
        <w:spacing w:after="60" w:line="360" w:lineRule="auto"/>
        <w:ind w:left="360"/>
        <w:textAlignment w:val="auto"/>
        <w:rPr>
          <w:rFonts w:hint="eastAsia" w:eastAsia="宋体"/>
          <w:color w:val="auto"/>
          <w:lang w:eastAsia="zh-CN"/>
        </w:rPr>
      </w:pPr>
      <w:r>
        <w:rPr>
          <w:rFonts w:ascii="宋体" w:eastAsia="宋体"/>
          <w:b w:val="0"/>
          <w:bCs w:val="0"/>
          <w:color w:val="auto"/>
          <w:sz w:val="24"/>
          <w:szCs w:val="24"/>
        </w:rPr>
        <w:t>一、项目概况</w:t>
      </w:r>
      <w:r>
        <w:rPr>
          <w:rFonts w:hint="eastAsia" w:ascii="宋体" w:eastAsia="宋体"/>
          <w:b w:val="0"/>
          <w:bCs w:val="0"/>
          <w:color w:val="auto"/>
          <w:sz w:val="24"/>
          <w:szCs w:val="24"/>
          <w:lang w:val="en-US" w:eastAsia="zh-CN"/>
        </w:rPr>
        <w:tab/>
      </w:r>
      <w:r>
        <w:rPr>
          <w:rFonts w:hint="eastAsia" w:ascii="宋体" w:eastAsia="宋体"/>
          <w:color w:val="auto"/>
          <w:sz w:val="24"/>
          <w:szCs w:val="24"/>
          <w:lang w:val="en-US" w:eastAsia="zh-CN"/>
        </w:rPr>
        <w:t>3</w:t>
      </w:r>
    </w:p>
    <w:p w14:paraId="4125E260">
      <w:pPr>
        <w:keepNext w:val="0"/>
        <w:keepLines w:val="0"/>
        <w:pageBreakBefore w:val="0"/>
        <w:widowControl w:val="0"/>
        <w:tabs>
          <w:tab w:val="right" w:leader="middleDot" w:pos="7560"/>
        </w:tabs>
        <w:kinsoku/>
        <w:wordWrap/>
        <w:overflowPunct/>
        <w:topLinePunct w:val="0"/>
        <w:autoSpaceDE/>
        <w:autoSpaceDN/>
        <w:bidi w:val="0"/>
        <w:adjustRightInd/>
        <w:snapToGrid/>
        <w:spacing w:after="60" w:line="360" w:lineRule="auto"/>
        <w:ind w:left="360"/>
        <w:textAlignment w:val="auto"/>
        <w:rPr>
          <w:rFonts w:hint="eastAsia" w:eastAsia="宋体"/>
          <w:color w:val="auto"/>
          <w:lang w:eastAsia="zh-CN"/>
        </w:rPr>
      </w:pPr>
      <w:r>
        <w:rPr>
          <w:rFonts w:ascii="宋体" w:eastAsia="宋体"/>
          <w:b w:val="0"/>
          <w:bCs w:val="0"/>
          <w:color w:val="auto"/>
          <w:sz w:val="24"/>
          <w:szCs w:val="24"/>
        </w:rPr>
        <w:t>二、</w:t>
      </w:r>
      <w:r>
        <w:rPr>
          <w:rFonts w:hint="eastAsia" w:ascii="宋体" w:eastAsia="宋体"/>
          <w:b w:val="0"/>
          <w:bCs w:val="0"/>
          <w:color w:val="auto"/>
          <w:sz w:val="24"/>
          <w:szCs w:val="24"/>
          <w:lang w:eastAsia="zh-CN"/>
        </w:rPr>
        <w:t>投标人</w:t>
      </w:r>
      <w:r>
        <w:rPr>
          <w:rFonts w:ascii="宋体" w:eastAsia="宋体"/>
          <w:b w:val="0"/>
          <w:bCs w:val="0"/>
          <w:color w:val="auto"/>
          <w:sz w:val="24"/>
          <w:szCs w:val="24"/>
        </w:rPr>
        <w:t>资格要求</w:t>
      </w:r>
      <w:r>
        <w:rPr>
          <w:rFonts w:ascii="宋体" w:eastAsia="宋体"/>
          <w:color w:val="auto"/>
          <w:sz w:val="24"/>
          <w:szCs w:val="24"/>
        </w:rPr>
        <w:t xml:space="preserve">   </w:t>
      </w:r>
      <w:r>
        <w:rPr>
          <w:rFonts w:hint="eastAsia" w:ascii="宋体" w:eastAsia="宋体"/>
          <w:color w:val="auto"/>
          <w:sz w:val="24"/>
          <w:szCs w:val="24"/>
          <w:lang w:val="en-US" w:eastAsia="zh-CN"/>
        </w:rPr>
        <w:tab/>
      </w:r>
      <w:r>
        <w:rPr>
          <w:rFonts w:ascii="宋体" w:eastAsia="宋体"/>
          <w:color w:val="auto"/>
          <w:sz w:val="24"/>
          <w:szCs w:val="24"/>
        </w:rPr>
        <w:t xml:space="preserve"> </w:t>
      </w:r>
      <w:r>
        <w:rPr>
          <w:rFonts w:hint="eastAsia" w:ascii="宋体" w:eastAsia="宋体"/>
          <w:color w:val="auto"/>
          <w:sz w:val="24"/>
          <w:szCs w:val="24"/>
          <w:lang w:val="en-US" w:eastAsia="zh-CN"/>
        </w:rPr>
        <w:t>3</w:t>
      </w:r>
    </w:p>
    <w:p w14:paraId="095624D2">
      <w:pPr>
        <w:keepNext w:val="0"/>
        <w:keepLines w:val="0"/>
        <w:pageBreakBefore w:val="0"/>
        <w:widowControl w:val="0"/>
        <w:tabs>
          <w:tab w:val="right" w:leader="middleDot" w:pos="7560"/>
        </w:tabs>
        <w:kinsoku/>
        <w:wordWrap/>
        <w:overflowPunct/>
        <w:topLinePunct w:val="0"/>
        <w:autoSpaceDE/>
        <w:autoSpaceDN/>
        <w:bidi w:val="0"/>
        <w:adjustRightInd/>
        <w:snapToGrid/>
        <w:spacing w:after="60" w:line="360" w:lineRule="auto"/>
        <w:ind w:left="360"/>
        <w:textAlignment w:val="auto"/>
        <w:rPr>
          <w:rFonts w:hint="eastAsia" w:eastAsia="宋体"/>
          <w:color w:val="auto"/>
          <w:lang w:eastAsia="zh-CN"/>
        </w:rPr>
      </w:pPr>
      <w:r>
        <w:rPr>
          <w:rFonts w:hint="eastAsia" w:ascii="宋体" w:eastAsia="宋体"/>
          <w:b w:val="0"/>
          <w:bCs w:val="0"/>
          <w:color w:val="auto"/>
          <w:sz w:val="24"/>
          <w:szCs w:val="24"/>
          <w:lang w:eastAsia="zh-CN"/>
        </w:rPr>
        <w:t>三</w:t>
      </w:r>
      <w:r>
        <w:rPr>
          <w:rFonts w:ascii="宋体" w:eastAsia="宋体"/>
          <w:b w:val="0"/>
          <w:bCs w:val="0"/>
          <w:color w:val="auto"/>
          <w:sz w:val="24"/>
          <w:szCs w:val="24"/>
        </w:rPr>
        <w:t>、投标文件的递交</w:t>
      </w:r>
      <w:r>
        <w:rPr>
          <w:rFonts w:ascii="宋体" w:eastAsia="宋体"/>
          <w:color w:val="auto"/>
          <w:sz w:val="24"/>
          <w:szCs w:val="24"/>
        </w:rPr>
        <w:t xml:space="preserve">    </w:t>
      </w:r>
      <w:r>
        <w:rPr>
          <w:rFonts w:hint="eastAsia" w:ascii="宋体" w:eastAsia="宋体"/>
          <w:color w:val="auto"/>
          <w:sz w:val="24"/>
          <w:szCs w:val="24"/>
          <w:lang w:val="en-US" w:eastAsia="zh-CN"/>
        </w:rPr>
        <w:tab/>
        <w:t>4</w:t>
      </w:r>
    </w:p>
    <w:p w14:paraId="608CBD7C">
      <w:pPr>
        <w:keepNext w:val="0"/>
        <w:keepLines w:val="0"/>
        <w:pageBreakBefore w:val="0"/>
        <w:widowControl w:val="0"/>
        <w:tabs>
          <w:tab w:val="right" w:leader="middleDot" w:pos="7560"/>
        </w:tabs>
        <w:kinsoku/>
        <w:wordWrap/>
        <w:overflowPunct/>
        <w:topLinePunct w:val="0"/>
        <w:autoSpaceDE/>
        <w:autoSpaceDN/>
        <w:bidi w:val="0"/>
        <w:adjustRightInd/>
        <w:snapToGrid/>
        <w:spacing w:after="60" w:line="360" w:lineRule="auto"/>
        <w:ind w:left="360"/>
        <w:textAlignment w:val="auto"/>
        <w:rPr>
          <w:rFonts w:hint="eastAsia" w:eastAsia="宋体"/>
          <w:color w:val="auto"/>
          <w:lang w:val="en-US" w:eastAsia="zh-CN"/>
        </w:rPr>
      </w:pPr>
      <w:r>
        <w:rPr>
          <w:rFonts w:hint="eastAsia" w:ascii="宋体" w:eastAsia="宋体"/>
          <w:b w:val="0"/>
          <w:bCs w:val="0"/>
          <w:color w:val="auto"/>
          <w:sz w:val="24"/>
          <w:szCs w:val="24"/>
          <w:lang w:eastAsia="zh-CN"/>
        </w:rPr>
        <w:t>四</w:t>
      </w:r>
      <w:r>
        <w:rPr>
          <w:rFonts w:ascii="宋体" w:eastAsia="宋体"/>
          <w:b w:val="0"/>
          <w:bCs w:val="0"/>
          <w:color w:val="auto"/>
          <w:sz w:val="24"/>
          <w:szCs w:val="24"/>
        </w:rPr>
        <w:t>、</w:t>
      </w:r>
      <w:r>
        <w:rPr>
          <w:rFonts w:hint="eastAsia" w:ascii="宋体" w:eastAsia="宋体"/>
          <w:b w:val="0"/>
          <w:bCs w:val="0"/>
          <w:color w:val="auto"/>
          <w:sz w:val="24"/>
          <w:szCs w:val="24"/>
          <w:lang w:eastAsia="zh-CN"/>
        </w:rPr>
        <w:t>开标</w:t>
      </w:r>
      <w:r>
        <w:rPr>
          <w:rFonts w:ascii="宋体" w:eastAsia="宋体"/>
          <w:b w:val="0"/>
          <w:bCs w:val="0"/>
          <w:color w:val="auto"/>
          <w:sz w:val="24"/>
          <w:szCs w:val="24"/>
        </w:rPr>
        <w:t>时间及地点</w:t>
      </w:r>
      <w:r>
        <w:rPr>
          <w:rFonts w:ascii="宋体" w:eastAsia="宋体"/>
          <w:color w:val="auto"/>
          <w:sz w:val="24"/>
          <w:szCs w:val="24"/>
        </w:rPr>
        <w:t xml:space="preserve">    </w:t>
      </w:r>
      <w:r>
        <w:rPr>
          <w:rFonts w:hint="eastAsia" w:ascii="宋体" w:eastAsia="宋体"/>
          <w:color w:val="auto"/>
          <w:sz w:val="24"/>
          <w:szCs w:val="24"/>
          <w:lang w:val="en-US" w:eastAsia="zh-CN"/>
        </w:rPr>
        <w:tab/>
      </w:r>
      <w:r>
        <w:rPr>
          <w:rFonts w:hint="eastAsia" w:ascii="宋体" w:eastAsia="宋体"/>
          <w:color w:val="auto"/>
          <w:sz w:val="24"/>
          <w:szCs w:val="24"/>
          <w:lang w:val="en-US" w:eastAsia="zh-CN"/>
        </w:rPr>
        <w:t>4</w:t>
      </w:r>
    </w:p>
    <w:p w14:paraId="6F7C3AEA">
      <w:pPr>
        <w:keepNext w:val="0"/>
        <w:keepLines w:val="0"/>
        <w:pageBreakBefore w:val="0"/>
        <w:widowControl w:val="0"/>
        <w:tabs>
          <w:tab w:val="right" w:leader="middleDot" w:pos="7560"/>
        </w:tabs>
        <w:kinsoku/>
        <w:wordWrap/>
        <w:overflowPunct/>
        <w:topLinePunct w:val="0"/>
        <w:autoSpaceDE/>
        <w:autoSpaceDN/>
        <w:bidi w:val="0"/>
        <w:adjustRightInd/>
        <w:snapToGrid/>
        <w:spacing w:after="60" w:line="360" w:lineRule="auto"/>
        <w:ind w:left="360"/>
        <w:textAlignment w:val="auto"/>
        <w:rPr>
          <w:rFonts w:hint="eastAsia" w:eastAsia="宋体"/>
          <w:color w:val="auto"/>
          <w:lang w:eastAsia="zh-CN"/>
        </w:rPr>
      </w:pPr>
      <w:r>
        <w:rPr>
          <w:rFonts w:hint="eastAsia" w:ascii="宋体" w:eastAsia="宋体"/>
          <w:b w:val="0"/>
          <w:bCs w:val="0"/>
          <w:color w:val="auto"/>
          <w:sz w:val="24"/>
          <w:szCs w:val="24"/>
          <w:lang w:eastAsia="zh-CN"/>
        </w:rPr>
        <w:t>五</w:t>
      </w:r>
      <w:r>
        <w:rPr>
          <w:rFonts w:ascii="宋体" w:eastAsia="宋体"/>
          <w:b w:val="0"/>
          <w:bCs w:val="0"/>
          <w:color w:val="auto"/>
          <w:sz w:val="24"/>
          <w:szCs w:val="24"/>
        </w:rPr>
        <w:t>、联系方式</w:t>
      </w:r>
      <w:r>
        <w:rPr>
          <w:rFonts w:ascii="宋体" w:eastAsia="宋体"/>
          <w:color w:val="auto"/>
          <w:sz w:val="24"/>
          <w:szCs w:val="24"/>
        </w:rPr>
        <w:t xml:space="preserve">    </w:t>
      </w:r>
      <w:r>
        <w:rPr>
          <w:rFonts w:hint="eastAsia" w:ascii="宋体" w:eastAsia="宋体"/>
          <w:color w:val="auto"/>
          <w:sz w:val="24"/>
          <w:szCs w:val="24"/>
          <w:lang w:val="en-US" w:eastAsia="zh-CN"/>
        </w:rPr>
        <w:tab/>
        <w:t>4</w:t>
      </w:r>
    </w:p>
    <w:p w14:paraId="6B3CE2E4">
      <w:pPr>
        <w:keepNext w:val="0"/>
        <w:keepLines w:val="0"/>
        <w:pageBreakBefore w:val="0"/>
        <w:widowControl w:val="0"/>
        <w:tabs>
          <w:tab w:val="right" w:leader="middleDot" w:pos="7560"/>
        </w:tabs>
        <w:kinsoku/>
        <w:wordWrap/>
        <w:overflowPunct/>
        <w:topLinePunct w:val="0"/>
        <w:autoSpaceDE/>
        <w:autoSpaceDN/>
        <w:bidi w:val="0"/>
        <w:adjustRightInd/>
        <w:snapToGrid/>
        <w:spacing w:after="60" w:line="360" w:lineRule="auto"/>
        <w:ind w:left="0"/>
        <w:textAlignment w:val="auto"/>
        <w:rPr>
          <w:rFonts w:hint="eastAsia" w:eastAsia="宋体"/>
          <w:color w:val="auto"/>
          <w:lang w:eastAsia="zh-CN"/>
        </w:rPr>
      </w:pPr>
      <w:r>
        <w:rPr>
          <w:rFonts w:ascii="宋体" w:eastAsia="宋体"/>
          <w:b/>
          <w:bCs/>
          <w:color w:val="auto"/>
          <w:sz w:val="26"/>
          <w:szCs w:val="26"/>
        </w:rPr>
        <w:t>第二章  投标人须知</w:t>
      </w:r>
      <w:r>
        <w:rPr>
          <w:rFonts w:ascii="宋体" w:eastAsia="宋体"/>
          <w:color w:val="auto"/>
          <w:sz w:val="26"/>
          <w:szCs w:val="26"/>
        </w:rPr>
        <w:t xml:space="preserve"> </w:t>
      </w:r>
      <w:r>
        <w:rPr>
          <w:rFonts w:hint="eastAsia" w:ascii="宋体" w:eastAsia="宋体"/>
          <w:b/>
          <w:bCs/>
          <w:color w:val="auto"/>
          <w:sz w:val="26"/>
          <w:szCs w:val="26"/>
          <w:lang w:val="en-US" w:eastAsia="zh-CN"/>
        </w:rPr>
        <w:t xml:space="preserve">   </w:t>
      </w:r>
      <w:r>
        <w:rPr>
          <w:rFonts w:hint="eastAsia" w:ascii="宋体" w:eastAsia="宋体"/>
          <w:b/>
          <w:bCs/>
          <w:color w:val="auto"/>
          <w:sz w:val="26"/>
          <w:szCs w:val="26"/>
          <w:lang w:val="en-US" w:eastAsia="zh-CN"/>
        </w:rPr>
        <w:tab/>
      </w:r>
      <w:r>
        <w:rPr>
          <w:rFonts w:hint="eastAsia" w:ascii="宋体" w:eastAsia="宋体"/>
          <w:color w:val="auto"/>
          <w:sz w:val="26"/>
          <w:szCs w:val="26"/>
          <w:lang w:val="en-US" w:eastAsia="zh-CN"/>
        </w:rPr>
        <w:t>5</w:t>
      </w:r>
    </w:p>
    <w:p w14:paraId="6C3587C1">
      <w:pPr>
        <w:keepNext w:val="0"/>
        <w:keepLines w:val="0"/>
        <w:pageBreakBefore w:val="0"/>
        <w:widowControl w:val="0"/>
        <w:tabs>
          <w:tab w:val="right" w:leader="middleDot" w:pos="7560"/>
        </w:tabs>
        <w:kinsoku/>
        <w:wordWrap/>
        <w:overflowPunct/>
        <w:topLinePunct w:val="0"/>
        <w:autoSpaceDE/>
        <w:autoSpaceDN/>
        <w:bidi w:val="0"/>
        <w:adjustRightInd/>
        <w:snapToGrid/>
        <w:spacing w:after="60" w:line="360" w:lineRule="auto"/>
        <w:ind w:left="360"/>
        <w:textAlignment w:val="auto"/>
        <w:rPr>
          <w:rFonts w:hint="eastAsia" w:eastAsia="宋体"/>
          <w:color w:val="auto"/>
          <w:lang w:eastAsia="zh-CN"/>
        </w:rPr>
      </w:pPr>
      <w:r>
        <w:rPr>
          <w:rFonts w:ascii="宋体" w:eastAsia="宋体"/>
          <w:b w:val="0"/>
          <w:bCs w:val="0"/>
          <w:color w:val="auto"/>
          <w:sz w:val="24"/>
          <w:szCs w:val="24"/>
        </w:rPr>
        <w:t>一、总则</w:t>
      </w:r>
      <w:r>
        <w:rPr>
          <w:rFonts w:ascii="宋体" w:eastAsia="宋体"/>
          <w:color w:val="auto"/>
          <w:sz w:val="24"/>
          <w:szCs w:val="24"/>
        </w:rPr>
        <w:t xml:space="preserve">    </w:t>
      </w:r>
      <w:r>
        <w:rPr>
          <w:rFonts w:hint="eastAsia" w:ascii="宋体" w:eastAsia="宋体"/>
          <w:color w:val="auto"/>
          <w:sz w:val="24"/>
          <w:szCs w:val="24"/>
          <w:lang w:val="en-US" w:eastAsia="zh-CN"/>
        </w:rPr>
        <w:tab/>
        <w:t>5</w:t>
      </w:r>
    </w:p>
    <w:p w14:paraId="57A230AD">
      <w:pPr>
        <w:keepNext w:val="0"/>
        <w:keepLines w:val="0"/>
        <w:pageBreakBefore w:val="0"/>
        <w:widowControl w:val="0"/>
        <w:tabs>
          <w:tab w:val="right" w:leader="middleDot" w:pos="7560"/>
        </w:tabs>
        <w:kinsoku/>
        <w:wordWrap/>
        <w:overflowPunct/>
        <w:topLinePunct w:val="0"/>
        <w:autoSpaceDE/>
        <w:autoSpaceDN/>
        <w:bidi w:val="0"/>
        <w:adjustRightInd/>
        <w:snapToGrid/>
        <w:spacing w:after="60" w:line="360" w:lineRule="auto"/>
        <w:ind w:left="360"/>
        <w:textAlignment w:val="auto"/>
        <w:rPr>
          <w:rFonts w:hint="eastAsia" w:eastAsia="宋体"/>
          <w:color w:val="auto"/>
          <w:lang w:eastAsia="zh-CN"/>
        </w:rPr>
      </w:pPr>
      <w:r>
        <w:rPr>
          <w:rFonts w:ascii="宋体" w:eastAsia="宋体"/>
          <w:b w:val="0"/>
          <w:bCs w:val="0"/>
          <w:color w:val="auto"/>
          <w:sz w:val="24"/>
          <w:szCs w:val="24"/>
        </w:rPr>
        <w:t>二、</w:t>
      </w:r>
      <w:r>
        <w:rPr>
          <w:rFonts w:hint="eastAsia" w:ascii="宋体" w:eastAsia="宋体"/>
          <w:b w:val="0"/>
          <w:bCs w:val="0"/>
          <w:color w:val="auto"/>
          <w:sz w:val="24"/>
          <w:szCs w:val="24"/>
          <w:lang w:eastAsia="zh-CN"/>
        </w:rPr>
        <w:t>招标</w:t>
      </w:r>
      <w:r>
        <w:rPr>
          <w:rFonts w:ascii="宋体" w:eastAsia="宋体"/>
          <w:b w:val="0"/>
          <w:bCs w:val="0"/>
          <w:color w:val="auto"/>
          <w:sz w:val="24"/>
          <w:szCs w:val="24"/>
        </w:rPr>
        <w:t>文件</w:t>
      </w:r>
      <w:r>
        <w:rPr>
          <w:rFonts w:ascii="宋体" w:eastAsia="宋体"/>
          <w:color w:val="auto"/>
          <w:sz w:val="24"/>
          <w:szCs w:val="24"/>
        </w:rPr>
        <w:t xml:space="preserve">    </w:t>
      </w:r>
      <w:r>
        <w:rPr>
          <w:rFonts w:hint="eastAsia" w:ascii="宋体" w:eastAsia="宋体"/>
          <w:color w:val="auto"/>
          <w:sz w:val="24"/>
          <w:szCs w:val="24"/>
          <w:lang w:val="en-US" w:eastAsia="zh-CN"/>
        </w:rPr>
        <w:tab/>
        <w:t>5</w:t>
      </w:r>
    </w:p>
    <w:p w14:paraId="2392C2D3">
      <w:pPr>
        <w:keepNext w:val="0"/>
        <w:keepLines w:val="0"/>
        <w:pageBreakBefore w:val="0"/>
        <w:widowControl w:val="0"/>
        <w:tabs>
          <w:tab w:val="right" w:leader="middleDot" w:pos="7560"/>
        </w:tabs>
        <w:kinsoku/>
        <w:wordWrap/>
        <w:overflowPunct/>
        <w:topLinePunct w:val="0"/>
        <w:autoSpaceDE/>
        <w:autoSpaceDN/>
        <w:bidi w:val="0"/>
        <w:adjustRightInd/>
        <w:snapToGrid/>
        <w:spacing w:after="60" w:line="360" w:lineRule="auto"/>
        <w:ind w:left="360"/>
        <w:textAlignment w:val="auto"/>
        <w:rPr>
          <w:rFonts w:hint="eastAsia" w:eastAsia="宋体"/>
          <w:color w:val="auto"/>
          <w:lang w:eastAsia="zh-CN"/>
        </w:rPr>
      </w:pPr>
      <w:r>
        <w:rPr>
          <w:rFonts w:ascii="宋体" w:eastAsia="宋体"/>
          <w:b w:val="0"/>
          <w:bCs w:val="0"/>
          <w:color w:val="auto"/>
          <w:sz w:val="24"/>
          <w:szCs w:val="24"/>
        </w:rPr>
        <w:t>三、投标文件的编制</w:t>
      </w:r>
      <w:r>
        <w:rPr>
          <w:rFonts w:ascii="宋体" w:eastAsia="宋体"/>
          <w:color w:val="auto"/>
          <w:sz w:val="24"/>
          <w:szCs w:val="24"/>
        </w:rPr>
        <w:t xml:space="preserve">    </w:t>
      </w:r>
      <w:r>
        <w:rPr>
          <w:rFonts w:hint="eastAsia" w:ascii="宋体" w:eastAsia="宋体"/>
          <w:color w:val="auto"/>
          <w:sz w:val="24"/>
          <w:szCs w:val="24"/>
          <w:lang w:val="en-US" w:eastAsia="zh-CN"/>
        </w:rPr>
        <w:tab/>
        <w:t>6</w:t>
      </w:r>
    </w:p>
    <w:p w14:paraId="3E6594E2">
      <w:pPr>
        <w:keepNext w:val="0"/>
        <w:keepLines w:val="0"/>
        <w:pageBreakBefore w:val="0"/>
        <w:widowControl w:val="0"/>
        <w:tabs>
          <w:tab w:val="right" w:leader="middleDot" w:pos="7560"/>
        </w:tabs>
        <w:kinsoku/>
        <w:wordWrap/>
        <w:overflowPunct/>
        <w:topLinePunct w:val="0"/>
        <w:autoSpaceDE/>
        <w:autoSpaceDN/>
        <w:bidi w:val="0"/>
        <w:adjustRightInd/>
        <w:snapToGrid/>
        <w:spacing w:after="60" w:line="360" w:lineRule="auto"/>
        <w:ind w:left="360"/>
        <w:textAlignment w:val="auto"/>
        <w:rPr>
          <w:rFonts w:hint="eastAsia" w:eastAsia="宋体"/>
          <w:color w:val="auto"/>
          <w:lang w:eastAsia="zh-CN"/>
        </w:rPr>
      </w:pPr>
      <w:r>
        <w:rPr>
          <w:rFonts w:ascii="宋体" w:eastAsia="宋体"/>
          <w:b w:val="0"/>
          <w:bCs w:val="0"/>
          <w:color w:val="auto"/>
          <w:sz w:val="24"/>
          <w:szCs w:val="24"/>
        </w:rPr>
        <w:t>四、投标文件的递交</w:t>
      </w:r>
      <w:r>
        <w:rPr>
          <w:rFonts w:ascii="宋体" w:eastAsia="宋体"/>
          <w:color w:val="auto"/>
          <w:sz w:val="24"/>
          <w:szCs w:val="24"/>
        </w:rPr>
        <w:t xml:space="preserve">    </w:t>
      </w:r>
      <w:r>
        <w:rPr>
          <w:rFonts w:hint="eastAsia" w:ascii="宋体" w:eastAsia="宋体"/>
          <w:color w:val="auto"/>
          <w:sz w:val="24"/>
          <w:szCs w:val="24"/>
          <w:lang w:val="en-US" w:eastAsia="zh-CN"/>
        </w:rPr>
        <w:tab/>
        <w:t>7</w:t>
      </w:r>
    </w:p>
    <w:p w14:paraId="4B5E022D">
      <w:pPr>
        <w:keepNext w:val="0"/>
        <w:keepLines w:val="0"/>
        <w:pageBreakBefore w:val="0"/>
        <w:widowControl w:val="0"/>
        <w:tabs>
          <w:tab w:val="right" w:leader="middleDot" w:pos="7560"/>
        </w:tabs>
        <w:kinsoku/>
        <w:wordWrap/>
        <w:overflowPunct/>
        <w:topLinePunct w:val="0"/>
        <w:autoSpaceDE/>
        <w:autoSpaceDN/>
        <w:bidi w:val="0"/>
        <w:adjustRightInd/>
        <w:snapToGrid/>
        <w:spacing w:after="60" w:line="360" w:lineRule="auto"/>
        <w:ind w:left="360"/>
        <w:textAlignment w:val="auto"/>
        <w:rPr>
          <w:rFonts w:hint="default" w:eastAsia="宋体"/>
          <w:color w:val="auto"/>
          <w:lang w:val="en-US" w:eastAsia="zh-CN"/>
        </w:rPr>
      </w:pPr>
      <w:r>
        <w:rPr>
          <w:rFonts w:ascii="宋体" w:eastAsia="宋体"/>
          <w:b w:val="0"/>
          <w:bCs w:val="0"/>
          <w:color w:val="auto"/>
          <w:sz w:val="24"/>
          <w:szCs w:val="24"/>
        </w:rPr>
        <w:t>五、开标与</w:t>
      </w:r>
      <w:r>
        <w:rPr>
          <w:rFonts w:hint="eastAsia" w:ascii="宋体" w:eastAsia="宋体"/>
          <w:b w:val="0"/>
          <w:bCs w:val="0"/>
          <w:color w:val="auto"/>
          <w:sz w:val="24"/>
          <w:szCs w:val="24"/>
          <w:lang w:eastAsia="zh-CN"/>
        </w:rPr>
        <w:t>评标</w:t>
      </w:r>
      <w:r>
        <w:rPr>
          <w:rFonts w:ascii="宋体" w:eastAsia="宋体"/>
          <w:color w:val="auto"/>
          <w:sz w:val="24"/>
          <w:szCs w:val="24"/>
        </w:rPr>
        <w:t xml:space="preserve">    </w:t>
      </w:r>
      <w:r>
        <w:rPr>
          <w:rFonts w:hint="eastAsia" w:ascii="宋体" w:eastAsia="宋体"/>
          <w:color w:val="auto"/>
          <w:sz w:val="24"/>
          <w:szCs w:val="24"/>
          <w:lang w:val="en-US" w:eastAsia="zh-CN"/>
        </w:rPr>
        <w:tab/>
        <w:t>8</w:t>
      </w:r>
    </w:p>
    <w:p w14:paraId="69D977B9">
      <w:pPr>
        <w:keepNext w:val="0"/>
        <w:keepLines w:val="0"/>
        <w:pageBreakBefore w:val="0"/>
        <w:widowControl w:val="0"/>
        <w:tabs>
          <w:tab w:val="right" w:leader="middleDot" w:pos="7560"/>
        </w:tabs>
        <w:kinsoku/>
        <w:wordWrap/>
        <w:overflowPunct/>
        <w:topLinePunct w:val="0"/>
        <w:autoSpaceDE/>
        <w:autoSpaceDN/>
        <w:bidi w:val="0"/>
        <w:adjustRightInd/>
        <w:snapToGrid/>
        <w:spacing w:after="60" w:line="360" w:lineRule="auto"/>
        <w:ind w:left="0"/>
        <w:textAlignment w:val="auto"/>
        <w:rPr>
          <w:rFonts w:hint="default" w:eastAsia="宋体"/>
          <w:color w:val="auto"/>
          <w:lang w:val="en-US" w:eastAsia="zh-CN"/>
        </w:rPr>
      </w:pPr>
      <w:r>
        <w:rPr>
          <w:rFonts w:ascii="宋体" w:eastAsia="宋体"/>
          <w:b/>
          <w:bCs/>
          <w:color w:val="auto"/>
          <w:sz w:val="26"/>
          <w:szCs w:val="26"/>
        </w:rPr>
        <w:t xml:space="preserve">第三章  </w:t>
      </w:r>
      <w:r>
        <w:rPr>
          <w:rFonts w:hint="eastAsia" w:ascii="宋体" w:eastAsia="宋体"/>
          <w:b/>
          <w:bCs/>
          <w:color w:val="auto"/>
          <w:sz w:val="26"/>
          <w:szCs w:val="26"/>
          <w:lang w:eastAsia="zh-CN"/>
        </w:rPr>
        <w:t>招标</w:t>
      </w:r>
      <w:r>
        <w:rPr>
          <w:rFonts w:ascii="宋体" w:eastAsia="宋体"/>
          <w:b/>
          <w:bCs/>
          <w:color w:val="auto"/>
          <w:sz w:val="26"/>
          <w:szCs w:val="26"/>
        </w:rPr>
        <w:t>需求及技术规格</w:t>
      </w:r>
      <w:r>
        <w:rPr>
          <w:rFonts w:hint="eastAsia" w:ascii="宋体" w:eastAsia="宋体"/>
          <w:b/>
          <w:bCs/>
          <w:color w:val="auto"/>
          <w:sz w:val="26"/>
          <w:szCs w:val="26"/>
          <w:lang w:val="en-US" w:eastAsia="zh-CN"/>
        </w:rPr>
        <w:t xml:space="preserve">    </w:t>
      </w:r>
      <w:r>
        <w:rPr>
          <w:rFonts w:hint="eastAsia" w:ascii="宋体" w:eastAsia="宋体"/>
          <w:b/>
          <w:bCs/>
          <w:color w:val="auto"/>
          <w:sz w:val="26"/>
          <w:szCs w:val="26"/>
          <w:lang w:val="en-US" w:eastAsia="zh-CN"/>
        </w:rPr>
        <w:tab/>
      </w:r>
      <w:r>
        <w:rPr>
          <w:rFonts w:hint="eastAsia" w:ascii="宋体" w:eastAsia="宋体"/>
          <w:color w:val="auto"/>
          <w:sz w:val="26"/>
          <w:szCs w:val="26"/>
          <w:lang w:val="en-US" w:eastAsia="zh-CN"/>
        </w:rPr>
        <w:t>9</w:t>
      </w:r>
    </w:p>
    <w:p w14:paraId="27F55261">
      <w:pPr>
        <w:keepNext w:val="0"/>
        <w:keepLines w:val="0"/>
        <w:pageBreakBefore w:val="0"/>
        <w:widowControl w:val="0"/>
        <w:tabs>
          <w:tab w:val="right" w:leader="middleDot" w:pos="7560"/>
        </w:tabs>
        <w:kinsoku/>
        <w:wordWrap/>
        <w:overflowPunct/>
        <w:topLinePunct w:val="0"/>
        <w:autoSpaceDE/>
        <w:autoSpaceDN/>
        <w:bidi w:val="0"/>
        <w:adjustRightInd/>
        <w:snapToGrid/>
        <w:spacing w:after="60" w:line="360" w:lineRule="auto"/>
        <w:ind w:left="360"/>
        <w:textAlignment w:val="auto"/>
        <w:rPr>
          <w:rFonts w:hint="default" w:eastAsia="宋体"/>
          <w:color w:val="auto"/>
          <w:lang w:val="en-US" w:eastAsia="zh-CN"/>
        </w:rPr>
      </w:pPr>
      <w:r>
        <w:rPr>
          <w:rFonts w:ascii="宋体" w:eastAsia="宋体"/>
          <w:b w:val="0"/>
          <w:bCs w:val="0"/>
          <w:color w:val="auto"/>
          <w:sz w:val="24"/>
          <w:szCs w:val="24"/>
        </w:rPr>
        <w:t>一、项目概述</w:t>
      </w:r>
      <w:r>
        <w:rPr>
          <w:rFonts w:ascii="宋体" w:eastAsia="宋体"/>
          <w:color w:val="auto"/>
          <w:sz w:val="24"/>
          <w:szCs w:val="24"/>
        </w:rPr>
        <w:t xml:space="preserve">    </w:t>
      </w:r>
      <w:r>
        <w:rPr>
          <w:rFonts w:hint="eastAsia" w:ascii="宋体" w:eastAsia="宋体"/>
          <w:color w:val="auto"/>
          <w:sz w:val="24"/>
          <w:szCs w:val="24"/>
          <w:lang w:val="en-US" w:eastAsia="zh-CN"/>
        </w:rPr>
        <w:tab/>
        <w:t>9</w:t>
      </w:r>
    </w:p>
    <w:p w14:paraId="3DCAFE7A">
      <w:pPr>
        <w:keepNext w:val="0"/>
        <w:keepLines w:val="0"/>
        <w:pageBreakBefore w:val="0"/>
        <w:widowControl w:val="0"/>
        <w:tabs>
          <w:tab w:val="right" w:leader="middleDot" w:pos="7560"/>
        </w:tabs>
        <w:kinsoku/>
        <w:wordWrap/>
        <w:overflowPunct/>
        <w:topLinePunct w:val="0"/>
        <w:autoSpaceDE/>
        <w:autoSpaceDN/>
        <w:bidi w:val="0"/>
        <w:adjustRightInd/>
        <w:snapToGrid/>
        <w:spacing w:after="60" w:line="360" w:lineRule="auto"/>
        <w:ind w:left="360"/>
        <w:textAlignment w:val="auto"/>
        <w:rPr>
          <w:rFonts w:hint="default" w:eastAsia="宋体"/>
          <w:color w:val="auto"/>
          <w:lang w:val="en-US" w:eastAsia="zh-CN"/>
        </w:rPr>
      </w:pPr>
      <w:r>
        <w:rPr>
          <w:rFonts w:ascii="宋体" w:eastAsia="宋体"/>
          <w:b w:val="0"/>
          <w:bCs w:val="0"/>
          <w:color w:val="auto"/>
          <w:sz w:val="24"/>
          <w:szCs w:val="24"/>
        </w:rPr>
        <w:t>二、采购清单</w:t>
      </w:r>
      <w:r>
        <w:rPr>
          <w:rFonts w:ascii="宋体" w:eastAsia="宋体"/>
          <w:color w:val="auto"/>
          <w:sz w:val="24"/>
          <w:szCs w:val="24"/>
        </w:rPr>
        <w:t xml:space="preserve">   </w:t>
      </w:r>
      <w:r>
        <w:rPr>
          <w:rFonts w:hint="eastAsia" w:ascii="宋体" w:eastAsia="宋体"/>
          <w:color w:val="auto"/>
          <w:sz w:val="24"/>
          <w:szCs w:val="24"/>
          <w:lang w:val="en-US" w:eastAsia="zh-CN"/>
        </w:rPr>
        <w:tab/>
        <w:t>9</w:t>
      </w:r>
    </w:p>
    <w:p w14:paraId="11100AED">
      <w:pPr>
        <w:keepNext w:val="0"/>
        <w:keepLines w:val="0"/>
        <w:pageBreakBefore w:val="0"/>
        <w:widowControl w:val="0"/>
        <w:tabs>
          <w:tab w:val="right" w:leader="middleDot" w:pos="7560"/>
        </w:tabs>
        <w:kinsoku/>
        <w:wordWrap/>
        <w:overflowPunct/>
        <w:topLinePunct w:val="0"/>
        <w:autoSpaceDE/>
        <w:autoSpaceDN/>
        <w:bidi w:val="0"/>
        <w:adjustRightInd/>
        <w:snapToGrid/>
        <w:spacing w:after="60" w:line="360" w:lineRule="auto"/>
        <w:ind w:left="360"/>
        <w:textAlignment w:val="auto"/>
        <w:rPr>
          <w:rFonts w:hint="default" w:eastAsia="宋体"/>
          <w:color w:val="auto"/>
          <w:lang w:val="en-US" w:eastAsia="zh-CN"/>
        </w:rPr>
      </w:pPr>
      <w:r>
        <w:rPr>
          <w:rFonts w:ascii="宋体" w:eastAsia="宋体"/>
          <w:b w:val="0"/>
          <w:bCs w:val="0"/>
          <w:color w:val="auto"/>
          <w:sz w:val="24"/>
          <w:szCs w:val="24"/>
        </w:rPr>
        <w:t>三、技术参数要求</w:t>
      </w:r>
      <w:r>
        <w:rPr>
          <w:rFonts w:ascii="宋体" w:eastAsia="宋体"/>
          <w:color w:val="auto"/>
          <w:sz w:val="24"/>
          <w:szCs w:val="24"/>
        </w:rPr>
        <w:t xml:space="preserve">    </w:t>
      </w:r>
      <w:r>
        <w:rPr>
          <w:rFonts w:hint="eastAsia" w:ascii="宋体" w:eastAsia="宋体"/>
          <w:color w:val="auto"/>
          <w:sz w:val="24"/>
          <w:szCs w:val="24"/>
          <w:lang w:val="en-US" w:eastAsia="zh-CN"/>
        </w:rPr>
        <w:tab/>
        <w:t>10</w:t>
      </w:r>
    </w:p>
    <w:p w14:paraId="0C546EF3">
      <w:pPr>
        <w:keepNext w:val="0"/>
        <w:keepLines w:val="0"/>
        <w:pageBreakBefore w:val="0"/>
        <w:widowControl w:val="0"/>
        <w:tabs>
          <w:tab w:val="right" w:leader="middleDot" w:pos="7560"/>
        </w:tabs>
        <w:kinsoku/>
        <w:wordWrap/>
        <w:overflowPunct/>
        <w:topLinePunct w:val="0"/>
        <w:autoSpaceDE/>
        <w:autoSpaceDN/>
        <w:bidi w:val="0"/>
        <w:adjustRightInd/>
        <w:snapToGrid/>
        <w:spacing w:after="60" w:line="360" w:lineRule="auto"/>
        <w:ind w:left="360"/>
        <w:textAlignment w:val="auto"/>
        <w:rPr>
          <w:rFonts w:hint="eastAsia" w:eastAsia="宋体"/>
          <w:color w:val="auto"/>
          <w:lang w:val="en-US" w:eastAsia="zh-CN"/>
        </w:rPr>
      </w:pPr>
      <w:r>
        <w:rPr>
          <w:rFonts w:ascii="宋体" w:eastAsia="宋体"/>
          <w:b w:val="0"/>
          <w:bCs w:val="0"/>
          <w:color w:val="auto"/>
          <w:sz w:val="24"/>
          <w:szCs w:val="24"/>
        </w:rPr>
        <w:t>四、配置及附件要求</w:t>
      </w:r>
      <w:r>
        <w:rPr>
          <w:rFonts w:ascii="宋体" w:eastAsia="宋体"/>
          <w:color w:val="auto"/>
          <w:sz w:val="24"/>
          <w:szCs w:val="24"/>
        </w:rPr>
        <w:t xml:space="preserve">    </w:t>
      </w:r>
      <w:r>
        <w:rPr>
          <w:rFonts w:hint="eastAsia" w:ascii="宋体" w:eastAsia="宋体"/>
          <w:color w:val="auto"/>
          <w:sz w:val="24"/>
          <w:szCs w:val="24"/>
          <w:lang w:val="en-US" w:eastAsia="zh-CN"/>
        </w:rPr>
        <w:tab/>
      </w:r>
      <w:r>
        <w:rPr>
          <w:rFonts w:ascii="宋体" w:eastAsia="宋体"/>
          <w:color w:val="auto"/>
          <w:sz w:val="24"/>
          <w:szCs w:val="24"/>
        </w:rPr>
        <w:t>1</w:t>
      </w:r>
      <w:r>
        <w:rPr>
          <w:rFonts w:hint="eastAsia" w:ascii="宋体" w:eastAsia="宋体"/>
          <w:color w:val="auto"/>
          <w:sz w:val="24"/>
          <w:szCs w:val="24"/>
          <w:lang w:val="en-US" w:eastAsia="zh-CN"/>
        </w:rPr>
        <w:t>0</w:t>
      </w:r>
    </w:p>
    <w:p w14:paraId="2B06E907">
      <w:pPr>
        <w:keepNext w:val="0"/>
        <w:keepLines w:val="0"/>
        <w:pageBreakBefore w:val="0"/>
        <w:widowControl w:val="0"/>
        <w:tabs>
          <w:tab w:val="right" w:leader="middleDot" w:pos="7560"/>
        </w:tabs>
        <w:kinsoku/>
        <w:wordWrap/>
        <w:overflowPunct/>
        <w:topLinePunct w:val="0"/>
        <w:autoSpaceDE/>
        <w:autoSpaceDN/>
        <w:bidi w:val="0"/>
        <w:adjustRightInd/>
        <w:snapToGrid/>
        <w:spacing w:after="60" w:line="360" w:lineRule="auto"/>
        <w:ind w:left="360"/>
        <w:textAlignment w:val="auto"/>
        <w:rPr>
          <w:rFonts w:hint="eastAsia" w:eastAsia="宋体"/>
          <w:color w:val="auto"/>
          <w:lang w:eastAsia="zh-CN"/>
        </w:rPr>
      </w:pPr>
      <w:r>
        <w:rPr>
          <w:rFonts w:ascii="宋体" w:eastAsia="宋体"/>
          <w:b w:val="0"/>
          <w:bCs w:val="0"/>
          <w:color w:val="auto"/>
          <w:sz w:val="24"/>
          <w:szCs w:val="24"/>
        </w:rPr>
        <w:t>五、质量及技术要求</w:t>
      </w:r>
      <w:r>
        <w:rPr>
          <w:rFonts w:ascii="宋体" w:eastAsia="宋体"/>
          <w:color w:val="auto"/>
          <w:sz w:val="24"/>
          <w:szCs w:val="24"/>
        </w:rPr>
        <w:t xml:space="preserve">    </w:t>
      </w:r>
      <w:r>
        <w:rPr>
          <w:rFonts w:hint="eastAsia" w:ascii="宋体" w:eastAsia="宋体"/>
          <w:color w:val="auto"/>
          <w:sz w:val="24"/>
          <w:szCs w:val="24"/>
          <w:lang w:val="en-US" w:eastAsia="zh-CN"/>
        </w:rPr>
        <w:tab/>
      </w:r>
      <w:r>
        <w:rPr>
          <w:rFonts w:ascii="宋体" w:eastAsia="宋体"/>
          <w:color w:val="auto"/>
          <w:sz w:val="24"/>
          <w:szCs w:val="24"/>
        </w:rPr>
        <w:t>1</w:t>
      </w:r>
      <w:r>
        <w:rPr>
          <w:rFonts w:hint="eastAsia" w:ascii="宋体" w:eastAsia="宋体"/>
          <w:color w:val="auto"/>
          <w:sz w:val="24"/>
          <w:szCs w:val="24"/>
          <w:lang w:val="en-US" w:eastAsia="zh-CN"/>
        </w:rPr>
        <w:t>1</w:t>
      </w:r>
    </w:p>
    <w:p w14:paraId="7143209D">
      <w:pPr>
        <w:keepNext w:val="0"/>
        <w:keepLines w:val="0"/>
        <w:pageBreakBefore w:val="0"/>
        <w:widowControl w:val="0"/>
        <w:tabs>
          <w:tab w:val="right" w:leader="middleDot" w:pos="7560"/>
        </w:tabs>
        <w:kinsoku/>
        <w:wordWrap/>
        <w:overflowPunct/>
        <w:topLinePunct w:val="0"/>
        <w:autoSpaceDE/>
        <w:autoSpaceDN/>
        <w:bidi w:val="0"/>
        <w:adjustRightInd/>
        <w:snapToGrid/>
        <w:spacing w:after="60" w:line="360" w:lineRule="auto"/>
        <w:ind w:left="360"/>
        <w:textAlignment w:val="auto"/>
        <w:rPr>
          <w:rFonts w:hint="eastAsia" w:eastAsia="宋体"/>
          <w:color w:val="auto"/>
          <w:lang w:eastAsia="zh-CN"/>
        </w:rPr>
      </w:pPr>
      <w:r>
        <w:rPr>
          <w:rFonts w:ascii="宋体" w:eastAsia="宋体"/>
          <w:b w:val="0"/>
          <w:bCs w:val="0"/>
          <w:color w:val="auto"/>
          <w:sz w:val="24"/>
          <w:szCs w:val="24"/>
        </w:rPr>
        <w:t>六、安装调试与验收</w:t>
      </w:r>
      <w:r>
        <w:rPr>
          <w:rFonts w:ascii="宋体" w:eastAsia="宋体"/>
          <w:color w:val="auto"/>
          <w:sz w:val="24"/>
          <w:szCs w:val="24"/>
        </w:rPr>
        <w:t xml:space="preserve">    </w:t>
      </w:r>
      <w:r>
        <w:rPr>
          <w:rFonts w:hint="eastAsia" w:ascii="宋体" w:eastAsia="宋体"/>
          <w:color w:val="auto"/>
          <w:sz w:val="24"/>
          <w:szCs w:val="24"/>
          <w:lang w:val="en-US" w:eastAsia="zh-CN"/>
        </w:rPr>
        <w:tab/>
      </w:r>
      <w:r>
        <w:rPr>
          <w:rFonts w:ascii="宋体" w:eastAsia="宋体"/>
          <w:color w:val="auto"/>
          <w:sz w:val="24"/>
          <w:szCs w:val="24"/>
        </w:rPr>
        <w:t>1</w:t>
      </w:r>
      <w:r>
        <w:rPr>
          <w:rFonts w:hint="eastAsia" w:ascii="宋体" w:eastAsia="宋体"/>
          <w:color w:val="auto"/>
          <w:sz w:val="24"/>
          <w:szCs w:val="24"/>
          <w:lang w:val="en-US" w:eastAsia="zh-CN"/>
        </w:rPr>
        <w:t>1</w:t>
      </w:r>
    </w:p>
    <w:p w14:paraId="24A70626">
      <w:pPr>
        <w:keepNext w:val="0"/>
        <w:keepLines w:val="0"/>
        <w:pageBreakBefore w:val="0"/>
        <w:widowControl w:val="0"/>
        <w:tabs>
          <w:tab w:val="right" w:leader="middleDot" w:pos="7560"/>
        </w:tabs>
        <w:kinsoku/>
        <w:wordWrap/>
        <w:overflowPunct/>
        <w:topLinePunct w:val="0"/>
        <w:autoSpaceDE/>
        <w:autoSpaceDN/>
        <w:bidi w:val="0"/>
        <w:adjustRightInd/>
        <w:snapToGrid/>
        <w:spacing w:after="60" w:line="360" w:lineRule="auto"/>
        <w:ind w:left="360"/>
        <w:textAlignment w:val="auto"/>
        <w:rPr>
          <w:rFonts w:hint="eastAsia" w:eastAsia="宋体"/>
          <w:color w:val="auto"/>
          <w:lang w:eastAsia="zh-CN"/>
        </w:rPr>
      </w:pPr>
      <w:r>
        <w:rPr>
          <w:rFonts w:ascii="宋体" w:eastAsia="宋体"/>
          <w:b w:val="0"/>
          <w:bCs w:val="0"/>
          <w:color w:val="auto"/>
          <w:sz w:val="24"/>
          <w:szCs w:val="24"/>
        </w:rPr>
        <w:t>七、售后服务要求</w:t>
      </w:r>
      <w:r>
        <w:rPr>
          <w:rFonts w:ascii="宋体" w:eastAsia="宋体"/>
          <w:color w:val="auto"/>
          <w:sz w:val="24"/>
          <w:szCs w:val="24"/>
        </w:rPr>
        <w:t xml:space="preserve">    </w:t>
      </w:r>
      <w:r>
        <w:rPr>
          <w:rFonts w:hint="eastAsia" w:ascii="宋体" w:eastAsia="宋体"/>
          <w:color w:val="auto"/>
          <w:sz w:val="24"/>
          <w:szCs w:val="24"/>
          <w:lang w:val="en-US" w:eastAsia="zh-CN"/>
        </w:rPr>
        <w:tab/>
      </w:r>
      <w:r>
        <w:rPr>
          <w:rFonts w:ascii="宋体" w:eastAsia="宋体"/>
          <w:color w:val="auto"/>
          <w:sz w:val="24"/>
          <w:szCs w:val="24"/>
        </w:rPr>
        <w:t>1</w:t>
      </w:r>
      <w:r>
        <w:rPr>
          <w:rFonts w:hint="eastAsia" w:ascii="宋体" w:eastAsia="宋体"/>
          <w:color w:val="auto"/>
          <w:sz w:val="24"/>
          <w:szCs w:val="24"/>
          <w:lang w:val="en-US" w:eastAsia="zh-CN"/>
        </w:rPr>
        <w:t>2</w:t>
      </w:r>
    </w:p>
    <w:p w14:paraId="38C3FAD6">
      <w:pPr>
        <w:keepNext w:val="0"/>
        <w:keepLines w:val="0"/>
        <w:pageBreakBefore w:val="0"/>
        <w:widowControl w:val="0"/>
        <w:tabs>
          <w:tab w:val="right" w:leader="middleDot" w:pos="7560"/>
        </w:tabs>
        <w:kinsoku/>
        <w:wordWrap/>
        <w:overflowPunct/>
        <w:topLinePunct w:val="0"/>
        <w:autoSpaceDE/>
        <w:autoSpaceDN/>
        <w:bidi w:val="0"/>
        <w:adjustRightInd/>
        <w:snapToGrid/>
        <w:spacing w:after="60" w:line="360" w:lineRule="auto"/>
        <w:ind w:left="0"/>
        <w:textAlignment w:val="auto"/>
        <w:rPr>
          <w:rFonts w:hint="eastAsia" w:eastAsia="宋体"/>
          <w:color w:val="auto"/>
          <w:lang w:eastAsia="zh-CN"/>
        </w:rPr>
      </w:pPr>
      <w:r>
        <w:rPr>
          <w:rFonts w:ascii="宋体" w:eastAsia="宋体"/>
          <w:b/>
          <w:bCs/>
          <w:color w:val="auto"/>
          <w:sz w:val="26"/>
          <w:szCs w:val="26"/>
        </w:rPr>
        <w:t>第四章  合同主要条款</w:t>
      </w:r>
      <w:r>
        <w:rPr>
          <w:rFonts w:ascii="宋体" w:eastAsia="宋体"/>
          <w:color w:val="auto"/>
          <w:sz w:val="26"/>
          <w:szCs w:val="26"/>
        </w:rPr>
        <w:t xml:space="preserve">   </w:t>
      </w:r>
      <w:r>
        <w:rPr>
          <w:rFonts w:ascii="宋体" w:eastAsia="宋体"/>
          <w:b/>
          <w:bCs/>
          <w:color w:val="auto"/>
          <w:sz w:val="26"/>
          <w:szCs w:val="26"/>
        </w:rPr>
        <w:t xml:space="preserve"> </w:t>
      </w:r>
      <w:r>
        <w:rPr>
          <w:rFonts w:hint="eastAsia" w:ascii="宋体" w:eastAsia="宋体"/>
          <w:b/>
          <w:bCs/>
          <w:color w:val="auto"/>
          <w:sz w:val="26"/>
          <w:szCs w:val="26"/>
          <w:lang w:val="en-US" w:eastAsia="zh-CN"/>
        </w:rPr>
        <w:tab/>
      </w:r>
      <w:r>
        <w:rPr>
          <w:rFonts w:ascii="宋体" w:eastAsia="宋体"/>
          <w:color w:val="auto"/>
          <w:sz w:val="26"/>
          <w:szCs w:val="26"/>
        </w:rPr>
        <w:t>1</w:t>
      </w:r>
      <w:r>
        <w:rPr>
          <w:rFonts w:hint="eastAsia" w:ascii="宋体" w:eastAsia="宋体"/>
          <w:color w:val="auto"/>
          <w:sz w:val="26"/>
          <w:szCs w:val="26"/>
          <w:lang w:val="en-US" w:eastAsia="zh-CN"/>
        </w:rPr>
        <w:t>3</w:t>
      </w:r>
    </w:p>
    <w:p w14:paraId="35DEC386">
      <w:pPr>
        <w:keepNext w:val="0"/>
        <w:keepLines w:val="0"/>
        <w:pageBreakBefore w:val="0"/>
        <w:widowControl w:val="0"/>
        <w:tabs>
          <w:tab w:val="right" w:leader="middleDot" w:pos="7560"/>
        </w:tabs>
        <w:kinsoku/>
        <w:wordWrap/>
        <w:overflowPunct/>
        <w:topLinePunct w:val="0"/>
        <w:autoSpaceDE/>
        <w:autoSpaceDN/>
        <w:bidi w:val="0"/>
        <w:adjustRightInd/>
        <w:snapToGrid/>
        <w:spacing w:after="60" w:line="360" w:lineRule="auto"/>
        <w:ind w:left="360"/>
        <w:textAlignment w:val="auto"/>
        <w:rPr>
          <w:rFonts w:hint="eastAsia" w:eastAsia="宋体"/>
          <w:color w:val="auto"/>
          <w:lang w:val="en-US" w:eastAsia="zh-CN"/>
        </w:rPr>
      </w:pPr>
      <w:r>
        <w:rPr>
          <w:rFonts w:ascii="宋体" w:eastAsia="宋体"/>
          <w:b w:val="0"/>
          <w:bCs w:val="0"/>
          <w:color w:val="auto"/>
          <w:sz w:val="24"/>
          <w:szCs w:val="24"/>
        </w:rPr>
        <w:t>一、合同双方</w:t>
      </w:r>
      <w:r>
        <w:rPr>
          <w:rFonts w:ascii="宋体" w:eastAsia="宋体"/>
          <w:color w:val="auto"/>
          <w:sz w:val="24"/>
          <w:szCs w:val="24"/>
        </w:rPr>
        <w:t xml:space="preserve">    </w:t>
      </w:r>
      <w:r>
        <w:rPr>
          <w:rFonts w:hint="eastAsia" w:ascii="宋体" w:eastAsia="宋体"/>
          <w:color w:val="auto"/>
          <w:sz w:val="24"/>
          <w:szCs w:val="24"/>
          <w:lang w:val="en-US" w:eastAsia="zh-CN"/>
        </w:rPr>
        <w:tab/>
      </w:r>
      <w:r>
        <w:rPr>
          <w:rFonts w:ascii="宋体" w:eastAsia="宋体"/>
          <w:color w:val="auto"/>
          <w:sz w:val="24"/>
          <w:szCs w:val="24"/>
        </w:rPr>
        <w:t>1</w:t>
      </w:r>
      <w:r>
        <w:rPr>
          <w:rFonts w:hint="eastAsia" w:ascii="宋体" w:eastAsia="宋体"/>
          <w:color w:val="auto"/>
          <w:sz w:val="24"/>
          <w:szCs w:val="24"/>
          <w:lang w:val="en-US" w:eastAsia="zh-CN"/>
        </w:rPr>
        <w:t>3</w:t>
      </w:r>
    </w:p>
    <w:p w14:paraId="453CC167">
      <w:pPr>
        <w:keepNext w:val="0"/>
        <w:keepLines w:val="0"/>
        <w:pageBreakBefore w:val="0"/>
        <w:widowControl w:val="0"/>
        <w:tabs>
          <w:tab w:val="right" w:leader="middleDot" w:pos="7560"/>
        </w:tabs>
        <w:kinsoku/>
        <w:wordWrap/>
        <w:overflowPunct/>
        <w:topLinePunct w:val="0"/>
        <w:autoSpaceDE/>
        <w:autoSpaceDN/>
        <w:bidi w:val="0"/>
        <w:adjustRightInd/>
        <w:snapToGrid/>
        <w:spacing w:after="60" w:line="360" w:lineRule="auto"/>
        <w:ind w:left="360"/>
        <w:textAlignment w:val="auto"/>
        <w:rPr>
          <w:rFonts w:hint="eastAsia" w:eastAsia="宋体"/>
          <w:color w:val="auto"/>
          <w:lang w:eastAsia="zh-CN"/>
        </w:rPr>
      </w:pPr>
      <w:r>
        <w:rPr>
          <w:rFonts w:ascii="宋体" w:eastAsia="宋体"/>
          <w:b w:val="0"/>
          <w:bCs w:val="0"/>
          <w:color w:val="auto"/>
          <w:sz w:val="24"/>
          <w:szCs w:val="24"/>
        </w:rPr>
        <w:t>二、合同标的</w:t>
      </w:r>
      <w:r>
        <w:rPr>
          <w:rFonts w:ascii="宋体" w:eastAsia="宋体"/>
          <w:color w:val="auto"/>
          <w:sz w:val="24"/>
          <w:szCs w:val="24"/>
        </w:rPr>
        <w:t xml:space="preserve">    </w:t>
      </w:r>
      <w:r>
        <w:rPr>
          <w:rFonts w:hint="eastAsia" w:ascii="宋体" w:eastAsia="宋体"/>
          <w:color w:val="auto"/>
          <w:sz w:val="24"/>
          <w:szCs w:val="24"/>
          <w:lang w:val="en-US" w:eastAsia="zh-CN"/>
        </w:rPr>
        <w:tab/>
      </w:r>
      <w:r>
        <w:rPr>
          <w:rFonts w:ascii="宋体" w:eastAsia="宋体"/>
          <w:color w:val="auto"/>
          <w:sz w:val="24"/>
          <w:szCs w:val="24"/>
        </w:rPr>
        <w:t>1</w:t>
      </w:r>
      <w:r>
        <w:rPr>
          <w:rFonts w:hint="eastAsia" w:ascii="宋体" w:eastAsia="宋体"/>
          <w:color w:val="auto"/>
          <w:sz w:val="24"/>
          <w:szCs w:val="24"/>
          <w:lang w:val="en-US" w:eastAsia="zh-CN"/>
        </w:rPr>
        <w:t>3</w:t>
      </w:r>
    </w:p>
    <w:p w14:paraId="1C103EE0">
      <w:pPr>
        <w:keepNext w:val="0"/>
        <w:keepLines w:val="0"/>
        <w:pageBreakBefore w:val="0"/>
        <w:widowControl w:val="0"/>
        <w:tabs>
          <w:tab w:val="right" w:leader="middleDot" w:pos="7560"/>
        </w:tabs>
        <w:kinsoku/>
        <w:wordWrap/>
        <w:overflowPunct/>
        <w:topLinePunct w:val="0"/>
        <w:autoSpaceDE/>
        <w:autoSpaceDN/>
        <w:bidi w:val="0"/>
        <w:adjustRightInd/>
        <w:snapToGrid/>
        <w:spacing w:after="60" w:line="360" w:lineRule="auto"/>
        <w:ind w:left="360"/>
        <w:textAlignment w:val="auto"/>
        <w:rPr>
          <w:rFonts w:hint="eastAsia" w:eastAsia="宋体"/>
          <w:color w:val="auto"/>
          <w:lang w:eastAsia="zh-CN"/>
        </w:rPr>
      </w:pPr>
      <w:r>
        <w:rPr>
          <w:rFonts w:ascii="宋体" w:eastAsia="宋体"/>
          <w:b w:val="0"/>
          <w:bCs w:val="0"/>
          <w:color w:val="auto"/>
          <w:sz w:val="24"/>
          <w:szCs w:val="24"/>
        </w:rPr>
        <w:t>三、合同价款</w:t>
      </w:r>
      <w:r>
        <w:rPr>
          <w:rFonts w:ascii="宋体" w:eastAsia="宋体"/>
          <w:color w:val="auto"/>
          <w:sz w:val="24"/>
          <w:szCs w:val="24"/>
        </w:rPr>
        <w:t xml:space="preserve">    </w:t>
      </w:r>
      <w:r>
        <w:rPr>
          <w:rFonts w:hint="eastAsia" w:ascii="宋体" w:eastAsia="宋体"/>
          <w:color w:val="auto"/>
          <w:sz w:val="24"/>
          <w:szCs w:val="24"/>
          <w:lang w:val="en-US" w:eastAsia="zh-CN"/>
        </w:rPr>
        <w:tab/>
      </w:r>
      <w:r>
        <w:rPr>
          <w:rFonts w:ascii="宋体" w:eastAsia="宋体"/>
          <w:color w:val="auto"/>
          <w:sz w:val="24"/>
          <w:szCs w:val="24"/>
        </w:rPr>
        <w:t>1</w:t>
      </w:r>
      <w:r>
        <w:rPr>
          <w:rFonts w:hint="eastAsia" w:ascii="宋体" w:eastAsia="宋体"/>
          <w:color w:val="auto"/>
          <w:sz w:val="24"/>
          <w:szCs w:val="24"/>
          <w:lang w:val="en-US" w:eastAsia="zh-CN"/>
        </w:rPr>
        <w:t>3</w:t>
      </w:r>
    </w:p>
    <w:p w14:paraId="5AB8CFD0">
      <w:pPr>
        <w:keepNext w:val="0"/>
        <w:keepLines w:val="0"/>
        <w:pageBreakBefore w:val="0"/>
        <w:widowControl w:val="0"/>
        <w:tabs>
          <w:tab w:val="right" w:leader="middleDot" w:pos="7560"/>
        </w:tabs>
        <w:kinsoku/>
        <w:wordWrap/>
        <w:overflowPunct/>
        <w:topLinePunct w:val="0"/>
        <w:autoSpaceDE/>
        <w:autoSpaceDN/>
        <w:bidi w:val="0"/>
        <w:adjustRightInd/>
        <w:snapToGrid/>
        <w:spacing w:after="60" w:line="360" w:lineRule="auto"/>
        <w:ind w:left="360"/>
        <w:textAlignment w:val="auto"/>
        <w:rPr>
          <w:rFonts w:hint="eastAsia" w:eastAsia="宋体"/>
          <w:color w:val="auto"/>
          <w:lang w:eastAsia="zh-CN"/>
        </w:rPr>
      </w:pPr>
      <w:r>
        <w:rPr>
          <w:rFonts w:ascii="宋体" w:eastAsia="宋体"/>
          <w:b w:val="0"/>
          <w:bCs w:val="0"/>
          <w:color w:val="auto"/>
          <w:sz w:val="24"/>
          <w:szCs w:val="24"/>
        </w:rPr>
        <w:t>四、付款方式</w:t>
      </w:r>
      <w:r>
        <w:rPr>
          <w:rFonts w:ascii="宋体" w:eastAsia="宋体"/>
          <w:color w:val="auto"/>
          <w:sz w:val="24"/>
          <w:szCs w:val="24"/>
        </w:rPr>
        <w:t xml:space="preserve">    </w:t>
      </w:r>
      <w:r>
        <w:rPr>
          <w:rFonts w:hint="eastAsia" w:ascii="宋体" w:eastAsia="宋体"/>
          <w:color w:val="auto"/>
          <w:sz w:val="24"/>
          <w:szCs w:val="24"/>
          <w:lang w:val="en-US" w:eastAsia="zh-CN"/>
        </w:rPr>
        <w:tab/>
      </w:r>
      <w:r>
        <w:rPr>
          <w:rFonts w:ascii="宋体" w:eastAsia="宋体"/>
          <w:color w:val="auto"/>
          <w:sz w:val="24"/>
          <w:szCs w:val="24"/>
        </w:rPr>
        <w:t>1</w:t>
      </w:r>
      <w:r>
        <w:rPr>
          <w:rFonts w:hint="eastAsia" w:ascii="宋体" w:eastAsia="宋体"/>
          <w:color w:val="auto"/>
          <w:sz w:val="24"/>
          <w:szCs w:val="24"/>
          <w:lang w:val="en-US" w:eastAsia="zh-CN"/>
        </w:rPr>
        <w:t>3</w:t>
      </w:r>
    </w:p>
    <w:p w14:paraId="27940248">
      <w:pPr>
        <w:keepNext w:val="0"/>
        <w:keepLines w:val="0"/>
        <w:pageBreakBefore w:val="0"/>
        <w:widowControl w:val="0"/>
        <w:tabs>
          <w:tab w:val="right" w:leader="middleDot" w:pos="7560"/>
        </w:tabs>
        <w:kinsoku/>
        <w:wordWrap/>
        <w:overflowPunct/>
        <w:topLinePunct w:val="0"/>
        <w:autoSpaceDE/>
        <w:autoSpaceDN/>
        <w:bidi w:val="0"/>
        <w:adjustRightInd/>
        <w:snapToGrid/>
        <w:spacing w:after="60" w:line="360" w:lineRule="auto"/>
        <w:ind w:left="360"/>
        <w:textAlignment w:val="auto"/>
        <w:rPr>
          <w:rFonts w:hint="eastAsia" w:eastAsia="宋体"/>
          <w:color w:val="auto"/>
          <w:lang w:eastAsia="zh-CN"/>
        </w:rPr>
      </w:pPr>
      <w:r>
        <w:rPr>
          <w:rFonts w:ascii="宋体" w:eastAsia="宋体"/>
          <w:b w:val="0"/>
          <w:bCs w:val="0"/>
          <w:color w:val="auto"/>
          <w:sz w:val="24"/>
          <w:szCs w:val="24"/>
        </w:rPr>
        <w:t>五、交货及验收</w:t>
      </w:r>
      <w:r>
        <w:rPr>
          <w:rFonts w:ascii="宋体" w:eastAsia="宋体"/>
          <w:color w:val="auto"/>
          <w:sz w:val="24"/>
          <w:szCs w:val="24"/>
        </w:rPr>
        <w:t xml:space="preserve">    </w:t>
      </w:r>
      <w:r>
        <w:rPr>
          <w:rFonts w:hint="eastAsia" w:ascii="宋体" w:eastAsia="宋体"/>
          <w:color w:val="auto"/>
          <w:sz w:val="24"/>
          <w:szCs w:val="24"/>
          <w:lang w:val="en-US" w:eastAsia="zh-CN"/>
        </w:rPr>
        <w:tab/>
      </w:r>
      <w:r>
        <w:rPr>
          <w:rFonts w:ascii="宋体" w:eastAsia="宋体"/>
          <w:color w:val="auto"/>
          <w:sz w:val="24"/>
          <w:szCs w:val="24"/>
        </w:rPr>
        <w:t>1</w:t>
      </w:r>
      <w:r>
        <w:rPr>
          <w:rFonts w:hint="eastAsia" w:ascii="宋体" w:eastAsia="宋体"/>
          <w:color w:val="auto"/>
          <w:sz w:val="24"/>
          <w:szCs w:val="24"/>
          <w:lang w:val="en-US" w:eastAsia="zh-CN"/>
        </w:rPr>
        <w:t>3</w:t>
      </w:r>
    </w:p>
    <w:p w14:paraId="14E6C15A">
      <w:pPr>
        <w:keepNext w:val="0"/>
        <w:keepLines w:val="0"/>
        <w:pageBreakBefore w:val="0"/>
        <w:widowControl w:val="0"/>
        <w:tabs>
          <w:tab w:val="right" w:leader="middleDot" w:pos="7560"/>
        </w:tabs>
        <w:kinsoku/>
        <w:wordWrap/>
        <w:overflowPunct/>
        <w:topLinePunct w:val="0"/>
        <w:autoSpaceDE/>
        <w:autoSpaceDN/>
        <w:bidi w:val="0"/>
        <w:adjustRightInd/>
        <w:snapToGrid/>
        <w:spacing w:after="60" w:line="360" w:lineRule="auto"/>
        <w:ind w:left="360"/>
        <w:textAlignment w:val="auto"/>
        <w:rPr>
          <w:rFonts w:hint="eastAsia" w:eastAsia="宋体"/>
          <w:color w:val="auto"/>
          <w:lang w:eastAsia="zh-CN"/>
        </w:rPr>
      </w:pPr>
      <w:r>
        <w:rPr>
          <w:rFonts w:ascii="宋体" w:eastAsia="宋体"/>
          <w:b w:val="0"/>
          <w:bCs w:val="0"/>
          <w:color w:val="auto"/>
          <w:sz w:val="24"/>
          <w:szCs w:val="24"/>
        </w:rPr>
        <w:t>六、质量保证</w:t>
      </w:r>
      <w:r>
        <w:rPr>
          <w:rFonts w:ascii="宋体" w:eastAsia="宋体"/>
          <w:color w:val="auto"/>
          <w:sz w:val="24"/>
          <w:szCs w:val="24"/>
        </w:rPr>
        <w:t xml:space="preserve">    </w:t>
      </w:r>
      <w:r>
        <w:rPr>
          <w:rFonts w:hint="eastAsia" w:ascii="宋体" w:eastAsia="宋体"/>
          <w:color w:val="auto"/>
          <w:sz w:val="24"/>
          <w:szCs w:val="24"/>
          <w:lang w:val="en-US" w:eastAsia="zh-CN"/>
        </w:rPr>
        <w:tab/>
      </w:r>
      <w:r>
        <w:rPr>
          <w:rFonts w:ascii="宋体" w:eastAsia="宋体"/>
          <w:color w:val="auto"/>
          <w:sz w:val="24"/>
          <w:szCs w:val="24"/>
        </w:rPr>
        <w:t>1</w:t>
      </w:r>
      <w:r>
        <w:rPr>
          <w:rFonts w:hint="eastAsia" w:ascii="宋体" w:eastAsia="宋体"/>
          <w:color w:val="auto"/>
          <w:sz w:val="24"/>
          <w:szCs w:val="24"/>
          <w:lang w:val="en-US" w:eastAsia="zh-CN"/>
        </w:rPr>
        <w:t>4</w:t>
      </w:r>
    </w:p>
    <w:p w14:paraId="00488103">
      <w:pPr>
        <w:keepNext w:val="0"/>
        <w:keepLines w:val="0"/>
        <w:pageBreakBefore w:val="0"/>
        <w:widowControl w:val="0"/>
        <w:tabs>
          <w:tab w:val="right" w:leader="middleDot" w:pos="7560"/>
        </w:tabs>
        <w:kinsoku/>
        <w:wordWrap/>
        <w:overflowPunct/>
        <w:topLinePunct w:val="0"/>
        <w:autoSpaceDE/>
        <w:autoSpaceDN/>
        <w:bidi w:val="0"/>
        <w:adjustRightInd/>
        <w:snapToGrid/>
        <w:spacing w:after="60" w:line="360" w:lineRule="auto"/>
        <w:ind w:left="360"/>
        <w:textAlignment w:val="auto"/>
        <w:rPr>
          <w:rFonts w:hint="eastAsia" w:eastAsia="宋体"/>
          <w:color w:val="auto"/>
          <w:lang w:eastAsia="zh-CN"/>
        </w:rPr>
      </w:pPr>
      <w:r>
        <w:rPr>
          <w:rFonts w:ascii="宋体" w:eastAsia="宋体"/>
          <w:b w:val="0"/>
          <w:bCs w:val="0"/>
          <w:color w:val="auto"/>
          <w:sz w:val="24"/>
          <w:szCs w:val="24"/>
        </w:rPr>
        <w:t>七、违约责任</w:t>
      </w:r>
      <w:r>
        <w:rPr>
          <w:rFonts w:ascii="宋体" w:eastAsia="宋体"/>
          <w:color w:val="auto"/>
          <w:sz w:val="24"/>
          <w:szCs w:val="24"/>
        </w:rPr>
        <w:t xml:space="preserve">    </w:t>
      </w:r>
      <w:r>
        <w:rPr>
          <w:rFonts w:hint="eastAsia" w:ascii="宋体" w:eastAsia="宋体"/>
          <w:color w:val="auto"/>
          <w:sz w:val="24"/>
          <w:szCs w:val="24"/>
          <w:lang w:val="en-US" w:eastAsia="zh-CN"/>
        </w:rPr>
        <w:tab/>
      </w:r>
      <w:r>
        <w:rPr>
          <w:rFonts w:ascii="宋体" w:eastAsia="宋体"/>
          <w:color w:val="auto"/>
          <w:sz w:val="24"/>
          <w:szCs w:val="24"/>
        </w:rPr>
        <w:t>1</w:t>
      </w:r>
      <w:r>
        <w:rPr>
          <w:rFonts w:hint="eastAsia" w:ascii="宋体" w:eastAsia="宋体"/>
          <w:color w:val="auto"/>
          <w:sz w:val="24"/>
          <w:szCs w:val="24"/>
          <w:lang w:val="en-US" w:eastAsia="zh-CN"/>
        </w:rPr>
        <w:t>4</w:t>
      </w:r>
    </w:p>
    <w:p w14:paraId="372422B5">
      <w:pPr>
        <w:keepNext w:val="0"/>
        <w:keepLines w:val="0"/>
        <w:pageBreakBefore w:val="0"/>
        <w:widowControl w:val="0"/>
        <w:tabs>
          <w:tab w:val="right" w:leader="middleDot" w:pos="7560"/>
        </w:tabs>
        <w:kinsoku/>
        <w:wordWrap/>
        <w:overflowPunct/>
        <w:topLinePunct w:val="0"/>
        <w:autoSpaceDE/>
        <w:autoSpaceDN/>
        <w:bidi w:val="0"/>
        <w:adjustRightInd/>
        <w:snapToGrid/>
        <w:spacing w:after="60" w:line="360" w:lineRule="auto"/>
        <w:ind w:left="360"/>
        <w:textAlignment w:val="auto"/>
        <w:rPr>
          <w:rFonts w:hint="eastAsia" w:eastAsia="宋体"/>
          <w:color w:val="auto"/>
          <w:lang w:eastAsia="zh-CN"/>
        </w:rPr>
      </w:pPr>
      <w:r>
        <w:rPr>
          <w:rFonts w:ascii="宋体" w:eastAsia="宋体"/>
          <w:b w:val="0"/>
          <w:bCs w:val="0"/>
          <w:color w:val="auto"/>
          <w:sz w:val="24"/>
          <w:szCs w:val="24"/>
        </w:rPr>
        <w:t>八、不可抗力</w:t>
      </w:r>
      <w:r>
        <w:rPr>
          <w:rFonts w:ascii="宋体" w:eastAsia="宋体"/>
          <w:color w:val="auto"/>
          <w:sz w:val="24"/>
          <w:szCs w:val="24"/>
        </w:rPr>
        <w:t xml:space="preserve">    </w:t>
      </w:r>
      <w:r>
        <w:rPr>
          <w:rFonts w:hint="eastAsia" w:ascii="宋体" w:eastAsia="宋体"/>
          <w:color w:val="auto"/>
          <w:sz w:val="24"/>
          <w:szCs w:val="24"/>
          <w:lang w:val="en-US" w:eastAsia="zh-CN"/>
        </w:rPr>
        <w:tab/>
      </w:r>
      <w:r>
        <w:rPr>
          <w:rFonts w:ascii="宋体" w:eastAsia="宋体"/>
          <w:color w:val="auto"/>
          <w:sz w:val="24"/>
          <w:szCs w:val="24"/>
        </w:rPr>
        <w:t>1</w:t>
      </w:r>
      <w:r>
        <w:rPr>
          <w:rFonts w:hint="eastAsia" w:ascii="宋体" w:eastAsia="宋体"/>
          <w:color w:val="auto"/>
          <w:sz w:val="24"/>
          <w:szCs w:val="24"/>
          <w:lang w:val="en-US" w:eastAsia="zh-CN"/>
        </w:rPr>
        <w:t>5</w:t>
      </w:r>
    </w:p>
    <w:p w14:paraId="3C933AE6">
      <w:pPr>
        <w:keepNext w:val="0"/>
        <w:keepLines w:val="0"/>
        <w:pageBreakBefore w:val="0"/>
        <w:widowControl w:val="0"/>
        <w:tabs>
          <w:tab w:val="right" w:leader="middleDot" w:pos="7560"/>
        </w:tabs>
        <w:kinsoku/>
        <w:wordWrap/>
        <w:overflowPunct/>
        <w:topLinePunct w:val="0"/>
        <w:autoSpaceDE/>
        <w:autoSpaceDN/>
        <w:bidi w:val="0"/>
        <w:adjustRightInd/>
        <w:snapToGrid/>
        <w:spacing w:after="60" w:line="360" w:lineRule="auto"/>
        <w:ind w:left="360"/>
        <w:textAlignment w:val="auto"/>
        <w:rPr>
          <w:rFonts w:hint="eastAsia" w:eastAsia="宋体"/>
          <w:color w:val="auto"/>
          <w:lang w:eastAsia="zh-CN"/>
        </w:rPr>
      </w:pPr>
      <w:r>
        <w:rPr>
          <w:rFonts w:ascii="宋体" w:eastAsia="宋体"/>
          <w:b w:val="0"/>
          <w:bCs w:val="0"/>
          <w:color w:val="auto"/>
          <w:sz w:val="24"/>
          <w:szCs w:val="24"/>
        </w:rPr>
        <w:t>九、争议解决</w:t>
      </w:r>
      <w:r>
        <w:rPr>
          <w:rFonts w:ascii="宋体" w:eastAsia="宋体"/>
          <w:color w:val="auto"/>
          <w:sz w:val="24"/>
          <w:szCs w:val="24"/>
        </w:rPr>
        <w:t xml:space="preserve">    </w:t>
      </w:r>
      <w:r>
        <w:rPr>
          <w:rFonts w:hint="eastAsia" w:ascii="宋体" w:eastAsia="宋体"/>
          <w:color w:val="auto"/>
          <w:sz w:val="24"/>
          <w:szCs w:val="24"/>
          <w:lang w:val="en-US" w:eastAsia="zh-CN"/>
        </w:rPr>
        <w:tab/>
      </w:r>
      <w:r>
        <w:rPr>
          <w:rFonts w:ascii="宋体" w:eastAsia="宋体"/>
          <w:color w:val="auto"/>
          <w:sz w:val="24"/>
          <w:szCs w:val="24"/>
        </w:rPr>
        <w:t>1</w:t>
      </w:r>
      <w:r>
        <w:rPr>
          <w:rFonts w:hint="eastAsia" w:ascii="宋体" w:eastAsia="宋体"/>
          <w:color w:val="auto"/>
          <w:sz w:val="24"/>
          <w:szCs w:val="24"/>
          <w:lang w:val="en-US" w:eastAsia="zh-CN"/>
        </w:rPr>
        <w:t>5</w:t>
      </w:r>
    </w:p>
    <w:p w14:paraId="54099256">
      <w:pPr>
        <w:keepNext w:val="0"/>
        <w:keepLines w:val="0"/>
        <w:pageBreakBefore w:val="0"/>
        <w:widowControl w:val="0"/>
        <w:tabs>
          <w:tab w:val="right" w:leader="middleDot" w:pos="7560"/>
        </w:tabs>
        <w:kinsoku/>
        <w:wordWrap/>
        <w:overflowPunct/>
        <w:topLinePunct w:val="0"/>
        <w:autoSpaceDE/>
        <w:autoSpaceDN/>
        <w:bidi w:val="0"/>
        <w:adjustRightInd/>
        <w:snapToGrid/>
        <w:spacing w:after="60" w:line="360" w:lineRule="auto"/>
        <w:ind w:left="360"/>
        <w:textAlignment w:val="auto"/>
        <w:rPr>
          <w:rFonts w:hint="eastAsia" w:eastAsia="宋体"/>
          <w:color w:val="auto"/>
          <w:lang w:eastAsia="zh-CN"/>
        </w:rPr>
      </w:pPr>
      <w:r>
        <w:rPr>
          <w:rFonts w:ascii="宋体" w:eastAsia="宋体"/>
          <w:b w:val="0"/>
          <w:bCs w:val="0"/>
          <w:color w:val="auto"/>
          <w:sz w:val="24"/>
          <w:szCs w:val="24"/>
        </w:rPr>
        <w:t>十、合同生效及其他</w:t>
      </w:r>
      <w:r>
        <w:rPr>
          <w:rFonts w:ascii="宋体" w:eastAsia="宋体"/>
          <w:color w:val="auto"/>
          <w:sz w:val="24"/>
          <w:szCs w:val="24"/>
        </w:rPr>
        <w:t xml:space="preserve">    </w:t>
      </w:r>
      <w:r>
        <w:rPr>
          <w:rFonts w:hint="eastAsia" w:ascii="宋体" w:eastAsia="宋体"/>
          <w:color w:val="auto"/>
          <w:sz w:val="24"/>
          <w:szCs w:val="24"/>
          <w:lang w:val="en-US" w:eastAsia="zh-CN"/>
        </w:rPr>
        <w:tab/>
      </w:r>
      <w:r>
        <w:rPr>
          <w:rFonts w:ascii="宋体" w:eastAsia="宋体"/>
          <w:color w:val="auto"/>
          <w:sz w:val="24"/>
          <w:szCs w:val="24"/>
        </w:rPr>
        <w:t>1</w:t>
      </w:r>
      <w:r>
        <w:rPr>
          <w:rFonts w:hint="eastAsia" w:ascii="宋体" w:eastAsia="宋体"/>
          <w:color w:val="auto"/>
          <w:sz w:val="24"/>
          <w:szCs w:val="24"/>
          <w:lang w:val="en-US" w:eastAsia="zh-CN"/>
        </w:rPr>
        <w:t>5</w:t>
      </w:r>
    </w:p>
    <w:p w14:paraId="07741CB5">
      <w:pPr>
        <w:keepNext w:val="0"/>
        <w:keepLines w:val="0"/>
        <w:pageBreakBefore w:val="0"/>
        <w:widowControl w:val="0"/>
        <w:tabs>
          <w:tab w:val="right" w:leader="middleDot" w:pos="7560"/>
        </w:tabs>
        <w:kinsoku/>
        <w:wordWrap/>
        <w:overflowPunct/>
        <w:topLinePunct w:val="0"/>
        <w:autoSpaceDE/>
        <w:autoSpaceDN/>
        <w:bidi w:val="0"/>
        <w:adjustRightInd/>
        <w:snapToGrid/>
        <w:spacing w:after="60" w:line="360" w:lineRule="auto"/>
        <w:ind w:left="0"/>
        <w:textAlignment w:val="auto"/>
        <w:rPr>
          <w:rFonts w:hint="eastAsia" w:eastAsia="宋体"/>
          <w:color w:val="auto"/>
          <w:lang w:eastAsia="zh-CN"/>
        </w:rPr>
      </w:pPr>
      <w:r>
        <w:rPr>
          <w:rFonts w:ascii="宋体" w:eastAsia="宋体"/>
          <w:b/>
          <w:bCs/>
          <w:color w:val="auto"/>
          <w:sz w:val="26"/>
          <w:szCs w:val="26"/>
        </w:rPr>
        <w:t>第五章  评标办法</w:t>
      </w:r>
      <w:r>
        <w:rPr>
          <w:rFonts w:ascii="宋体" w:eastAsia="宋体"/>
          <w:color w:val="auto"/>
          <w:sz w:val="26"/>
          <w:szCs w:val="26"/>
        </w:rPr>
        <w:t xml:space="preserve">   </w:t>
      </w:r>
      <w:r>
        <w:rPr>
          <w:rFonts w:ascii="宋体" w:eastAsia="宋体"/>
          <w:b/>
          <w:bCs/>
          <w:color w:val="auto"/>
          <w:sz w:val="26"/>
          <w:szCs w:val="26"/>
        </w:rPr>
        <w:t xml:space="preserve"> </w:t>
      </w:r>
      <w:r>
        <w:rPr>
          <w:rFonts w:hint="eastAsia" w:ascii="宋体" w:eastAsia="宋体"/>
          <w:b/>
          <w:bCs/>
          <w:color w:val="auto"/>
          <w:sz w:val="26"/>
          <w:szCs w:val="26"/>
          <w:lang w:val="en-US" w:eastAsia="zh-CN"/>
        </w:rPr>
        <w:tab/>
      </w:r>
      <w:r>
        <w:rPr>
          <w:rFonts w:ascii="宋体" w:eastAsia="宋体"/>
          <w:color w:val="auto"/>
          <w:sz w:val="26"/>
          <w:szCs w:val="26"/>
        </w:rPr>
        <w:t>1</w:t>
      </w:r>
      <w:r>
        <w:rPr>
          <w:rFonts w:hint="eastAsia" w:ascii="宋体" w:eastAsia="宋体"/>
          <w:color w:val="auto"/>
          <w:sz w:val="26"/>
          <w:szCs w:val="26"/>
          <w:lang w:val="en-US" w:eastAsia="zh-CN"/>
        </w:rPr>
        <w:t>6</w:t>
      </w:r>
    </w:p>
    <w:p w14:paraId="496AFC08">
      <w:pPr>
        <w:keepNext w:val="0"/>
        <w:keepLines w:val="0"/>
        <w:pageBreakBefore w:val="0"/>
        <w:widowControl w:val="0"/>
        <w:tabs>
          <w:tab w:val="right" w:leader="middleDot" w:pos="7560"/>
        </w:tabs>
        <w:kinsoku/>
        <w:wordWrap/>
        <w:overflowPunct/>
        <w:topLinePunct w:val="0"/>
        <w:autoSpaceDE/>
        <w:autoSpaceDN/>
        <w:bidi w:val="0"/>
        <w:adjustRightInd/>
        <w:snapToGrid/>
        <w:spacing w:after="60" w:line="360" w:lineRule="auto"/>
        <w:ind w:left="360"/>
        <w:textAlignment w:val="auto"/>
        <w:rPr>
          <w:rFonts w:hint="eastAsia" w:eastAsia="宋体"/>
          <w:color w:val="auto"/>
          <w:lang w:eastAsia="zh-CN"/>
        </w:rPr>
      </w:pPr>
      <w:r>
        <w:rPr>
          <w:rFonts w:ascii="宋体" w:eastAsia="宋体"/>
          <w:b w:val="0"/>
          <w:bCs w:val="0"/>
          <w:color w:val="auto"/>
          <w:sz w:val="24"/>
          <w:szCs w:val="24"/>
        </w:rPr>
        <w:t>一、总则</w:t>
      </w:r>
      <w:r>
        <w:rPr>
          <w:rFonts w:ascii="宋体" w:eastAsia="宋体"/>
          <w:color w:val="auto"/>
          <w:sz w:val="24"/>
          <w:szCs w:val="24"/>
        </w:rPr>
        <w:t xml:space="preserve">    </w:t>
      </w:r>
      <w:r>
        <w:rPr>
          <w:rFonts w:hint="eastAsia" w:ascii="宋体" w:eastAsia="宋体"/>
          <w:color w:val="auto"/>
          <w:sz w:val="24"/>
          <w:szCs w:val="24"/>
          <w:lang w:val="en-US" w:eastAsia="zh-CN"/>
        </w:rPr>
        <w:tab/>
      </w:r>
      <w:r>
        <w:rPr>
          <w:rFonts w:ascii="宋体" w:eastAsia="宋体"/>
          <w:color w:val="auto"/>
          <w:sz w:val="24"/>
          <w:szCs w:val="24"/>
        </w:rPr>
        <w:t>1</w:t>
      </w:r>
      <w:r>
        <w:rPr>
          <w:rFonts w:hint="eastAsia" w:ascii="宋体" w:eastAsia="宋体"/>
          <w:color w:val="auto"/>
          <w:sz w:val="24"/>
          <w:szCs w:val="24"/>
          <w:lang w:val="en-US" w:eastAsia="zh-CN"/>
        </w:rPr>
        <w:t>6</w:t>
      </w:r>
    </w:p>
    <w:p w14:paraId="2E5A5B71">
      <w:pPr>
        <w:keepNext w:val="0"/>
        <w:keepLines w:val="0"/>
        <w:pageBreakBefore w:val="0"/>
        <w:widowControl w:val="0"/>
        <w:tabs>
          <w:tab w:val="right" w:leader="middleDot" w:pos="7560"/>
        </w:tabs>
        <w:kinsoku/>
        <w:wordWrap/>
        <w:overflowPunct/>
        <w:topLinePunct w:val="0"/>
        <w:autoSpaceDE/>
        <w:autoSpaceDN/>
        <w:bidi w:val="0"/>
        <w:adjustRightInd/>
        <w:snapToGrid/>
        <w:spacing w:after="60" w:line="360" w:lineRule="auto"/>
        <w:ind w:left="360"/>
        <w:textAlignment w:val="auto"/>
        <w:rPr>
          <w:rFonts w:hint="eastAsia" w:eastAsia="宋体"/>
          <w:color w:val="auto"/>
          <w:lang w:eastAsia="zh-CN"/>
        </w:rPr>
      </w:pPr>
      <w:r>
        <w:rPr>
          <w:rFonts w:ascii="宋体" w:eastAsia="宋体"/>
          <w:b w:val="0"/>
          <w:bCs w:val="0"/>
          <w:color w:val="auto"/>
          <w:sz w:val="24"/>
          <w:szCs w:val="24"/>
        </w:rPr>
        <w:t>二、评</w:t>
      </w:r>
      <w:r>
        <w:rPr>
          <w:rFonts w:hint="eastAsia" w:ascii="宋体" w:eastAsia="宋体"/>
          <w:b w:val="0"/>
          <w:bCs w:val="0"/>
          <w:color w:val="auto"/>
          <w:sz w:val="24"/>
          <w:szCs w:val="24"/>
          <w:lang w:eastAsia="zh-CN"/>
        </w:rPr>
        <w:t>标</w:t>
      </w:r>
      <w:r>
        <w:rPr>
          <w:rFonts w:ascii="宋体" w:eastAsia="宋体"/>
          <w:b w:val="0"/>
          <w:bCs w:val="0"/>
          <w:color w:val="auto"/>
          <w:sz w:val="24"/>
          <w:szCs w:val="24"/>
        </w:rPr>
        <w:t>程序</w:t>
      </w:r>
      <w:r>
        <w:rPr>
          <w:rFonts w:ascii="宋体" w:eastAsia="宋体"/>
          <w:color w:val="auto"/>
          <w:sz w:val="24"/>
          <w:szCs w:val="24"/>
        </w:rPr>
        <w:t xml:space="preserve">    </w:t>
      </w:r>
      <w:r>
        <w:rPr>
          <w:rFonts w:hint="eastAsia" w:ascii="宋体" w:eastAsia="宋体"/>
          <w:color w:val="auto"/>
          <w:sz w:val="24"/>
          <w:szCs w:val="24"/>
          <w:lang w:val="en-US" w:eastAsia="zh-CN"/>
        </w:rPr>
        <w:tab/>
      </w:r>
      <w:r>
        <w:rPr>
          <w:rFonts w:ascii="宋体" w:eastAsia="宋体"/>
          <w:color w:val="auto"/>
          <w:sz w:val="24"/>
          <w:szCs w:val="24"/>
        </w:rPr>
        <w:t>1</w:t>
      </w:r>
      <w:r>
        <w:rPr>
          <w:rFonts w:hint="eastAsia" w:ascii="宋体" w:eastAsia="宋体"/>
          <w:color w:val="auto"/>
          <w:sz w:val="24"/>
          <w:szCs w:val="24"/>
          <w:lang w:val="en-US" w:eastAsia="zh-CN"/>
        </w:rPr>
        <w:t>6</w:t>
      </w:r>
    </w:p>
    <w:p w14:paraId="38957864">
      <w:pPr>
        <w:keepNext w:val="0"/>
        <w:keepLines w:val="0"/>
        <w:pageBreakBefore w:val="0"/>
        <w:widowControl w:val="0"/>
        <w:tabs>
          <w:tab w:val="right" w:leader="middleDot" w:pos="7560"/>
        </w:tabs>
        <w:kinsoku/>
        <w:wordWrap/>
        <w:overflowPunct/>
        <w:topLinePunct w:val="0"/>
        <w:autoSpaceDE/>
        <w:autoSpaceDN/>
        <w:bidi w:val="0"/>
        <w:adjustRightInd/>
        <w:snapToGrid/>
        <w:spacing w:after="60" w:line="360" w:lineRule="auto"/>
        <w:ind w:left="360"/>
        <w:textAlignment w:val="auto"/>
        <w:rPr>
          <w:rFonts w:hint="eastAsia" w:eastAsia="宋体"/>
          <w:color w:val="auto"/>
          <w:lang w:eastAsia="zh-CN"/>
        </w:rPr>
      </w:pPr>
      <w:r>
        <w:rPr>
          <w:rFonts w:ascii="宋体" w:eastAsia="宋体"/>
          <w:b w:val="0"/>
          <w:bCs w:val="0"/>
          <w:color w:val="auto"/>
          <w:sz w:val="24"/>
          <w:szCs w:val="24"/>
        </w:rPr>
        <w:t>三、资格性审查</w:t>
      </w:r>
      <w:r>
        <w:rPr>
          <w:rFonts w:ascii="宋体" w:eastAsia="宋体"/>
          <w:color w:val="auto"/>
          <w:sz w:val="24"/>
          <w:szCs w:val="24"/>
        </w:rPr>
        <w:t xml:space="preserve">    </w:t>
      </w:r>
      <w:r>
        <w:rPr>
          <w:rFonts w:hint="eastAsia" w:ascii="宋体" w:eastAsia="宋体"/>
          <w:color w:val="auto"/>
          <w:sz w:val="24"/>
          <w:szCs w:val="24"/>
          <w:lang w:val="en-US" w:eastAsia="zh-CN"/>
        </w:rPr>
        <w:tab/>
      </w:r>
      <w:r>
        <w:rPr>
          <w:rFonts w:ascii="宋体" w:eastAsia="宋体"/>
          <w:color w:val="auto"/>
          <w:sz w:val="24"/>
          <w:szCs w:val="24"/>
        </w:rPr>
        <w:t>1</w:t>
      </w:r>
      <w:r>
        <w:rPr>
          <w:rFonts w:hint="eastAsia" w:ascii="宋体" w:eastAsia="宋体"/>
          <w:color w:val="auto"/>
          <w:sz w:val="24"/>
          <w:szCs w:val="24"/>
          <w:lang w:val="en-US" w:eastAsia="zh-CN"/>
        </w:rPr>
        <w:t>6</w:t>
      </w:r>
    </w:p>
    <w:p w14:paraId="4D4F6A65">
      <w:pPr>
        <w:keepNext w:val="0"/>
        <w:keepLines w:val="0"/>
        <w:pageBreakBefore w:val="0"/>
        <w:widowControl w:val="0"/>
        <w:tabs>
          <w:tab w:val="right" w:leader="middleDot" w:pos="7560"/>
        </w:tabs>
        <w:kinsoku/>
        <w:wordWrap/>
        <w:overflowPunct/>
        <w:topLinePunct w:val="0"/>
        <w:autoSpaceDE/>
        <w:autoSpaceDN/>
        <w:bidi w:val="0"/>
        <w:adjustRightInd/>
        <w:snapToGrid/>
        <w:spacing w:after="60" w:line="360" w:lineRule="auto"/>
        <w:ind w:left="360"/>
        <w:textAlignment w:val="auto"/>
        <w:rPr>
          <w:rFonts w:hint="default" w:eastAsia="宋体"/>
          <w:color w:val="auto"/>
          <w:lang w:val="en-US" w:eastAsia="zh-CN"/>
        </w:rPr>
      </w:pPr>
      <w:r>
        <w:rPr>
          <w:rFonts w:ascii="宋体" w:eastAsia="宋体"/>
          <w:b w:val="0"/>
          <w:bCs w:val="0"/>
          <w:color w:val="auto"/>
          <w:sz w:val="24"/>
          <w:szCs w:val="24"/>
        </w:rPr>
        <w:t>四、符合性审查</w:t>
      </w:r>
      <w:r>
        <w:rPr>
          <w:rFonts w:ascii="宋体" w:eastAsia="宋体"/>
          <w:color w:val="auto"/>
          <w:sz w:val="24"/>
          <w:szCs w:val="24"/>
        </w:rPr>
        <w:t xml:space="preserve">    </w:t>
      </w:r>
      <w:r>
        <w:rPr>
          <w:rFonts w:hint="eastAsia" w:ascii="宋体" w:eastAsia="宋体"/>
          <w:color w:val="auto"/>
          <w:sz w:val="24"/>
          <w:szCs w:val="24"/>
          <w:lang w:val="en-US" w:eastAsia="zh-CN"/>
        </w:rPr>
        <w:tab/>
        <w:t>17</w:t>
      </w:r>
    </w:p>
    <w:p w14:paraId="155349C2">
      <w:pPr>
        <w:keepNext w:val="0"/>
        <w:keepLines w:val="0"/>
        <w:pageBreakBefore w:val="0"/>
        <w:widowControl w:val="0"/>
        <w:tabs>
          <w:tab w:val="right" w:leader="middleDot" w:pos="7560"/>
        </w:tabs>
        <w:kinsoku/>
        <w:wordWrap/>
        <w:overflowPunct/>
        <w:topLinePunct w:val="0"/>
        <w:autoSpaceDE/>
        <w:autoSpaceDN/>
        <w:bidi w:val="0"/>
        <w:adjustRightInd/>
        <w:snapToGrid/>
        <w:spacing w:after="60" w:line="360" w:lineRule="auto"/>
        <w:ind w:left="360"/>
        <w:textAlignment w:val="auto"/>
        <w:rPr>
          <w:rFonts w:hint="default" w:eastAsia="宋体"/>
          <w:color w:val="auto"/>
          <w:lang w:val="en-US" w:eastAsia="zh-CN"/>
        </w:rPr>
      </w:pPr>
      <w:r>
        <w:rPr>
          <w:rFonts w:ascii="宋体" w:eastAsia="宋体"/>
          <w:b w:val="0"/>
          <w:bCs w:val="0"/>
          <w:color w:val="auto"/>
          <w:sz w:val="24"/>
          <w:szCs w:val="24"/>
        </w:rPr>
        <w:t>五、综合评分办法</w:t>
      </w:r>
      <w:r>
        <w:rPr>
          <w:rFonts w:ascii="宋体" w:eastAsia="宋体"/>
          <w:color w:val="auto"/>
          <w:sz w:val="24"/>
          <w:szCs w:val="24"/>
        </w:rPr>
        <w:t xml:space="preserve">    </w:t>
      </w:r>
      <w:r>
        <w:rPr>
          <w:rFonts w:hint="eastAsia" w:ascii="宋体" w:eastAsia="宋体"/>
          <w:color w:val="auto"/>
          <w:sz w:val="24"/>
          <w:szCs w:val="24"/>
          <w:lang w:val="en-US" w:eastAsia="zh-CN"/>
        </w:rPr>
        <w:tab/>
        <w:t>17</w:t>
      </w:r>
    </w:p>
    <w:p w14:paraId="0C24C00D">
      <w:pPr>
        <w:keepNext w:val="0"/>
        <w:keepLines w:val="0"/>
        <w:pageBreakBefore w:val="0"/>
        <w:widowControl w:val="0"/>
        <w:tabs>
          <w:tab w:val="right" w:leader="middleDot" w:pos="7560"/>
        </w:tabs>
        <w:kinsoku/>
        <w:wordWrap/>
        <w:overflowPunct/>
        <w:topLinePunct w:val="0"/>
        <w:autoSpaceDE/>
        <w:autoSpaceDN/>
        <w:bidi w:val="0"/>
        <w:adjustRightInd/>
        <w:snapToGrid/>
        <w:spacing w:after="60" w:line="360" w:lineRule="auto"/>
        <w:ind w:left="360"/>
        <w:textAlignment w:val="auto"/>
        <w:rPr>
          <w:rFonts w:hint="default" w:eastAsia="宋体"/>
          <w:color w:val="auto"/>
          <w:lang w:val="en-US" w:eastAsia="zh-CN"/>
        </w:rPr>
      </w:pPr>
      <w:r>
        <w:rPr>
          <w:rFonts w:ascii="宋体" w:eastAsia="宋体"/>
          <w:b w:val="0"/>
          <w:bCs w:val="0"/>
          <w:color w:val="auto"/>
          <w:sz w:val="24"/>
          <w:szCs w:val="24"/>
        </w:rPr>
        <w:t>六、</w:t>
      </w:r>
      <w:r>
        <w:rPr>
          <w:rFonts w:hint="eastAsia" w:ascii="宋体" w:eastAsia="宋体"/>
          <w:b w:val="0"/>
          <w:bCs w:val="0"/>
          <w:color w:val="auto"/>
          <w:sz w:val="24"/>
          <w:szCs w:val="24"/>
          <w:lang w:eastAsia="zh-CN"/>
        </w:rPr>
        <w:t>定标</w:t>
      </w:r>
      <w:r>
        <w:rPr>
          <w:rFonts w:ascii="宋体" w:eastAsia="宋体"/>
          <w:b w:val="0"/>
          <w:bCs w:val="0"/>
          <w:color w:val="auto"/>
          <w:sz w:val="24"/>
          <w:szCs w:val="24"/>
        </w:rPr>
        <w:t>原则</w:t>
      </w:r>
      <w:r>
        <w:rPr>
          <w:rFonts w:ascii="宋体" w:eastAsia="宋体"/>
          <w:color w:val="auto"/>
          <w:sz w:val="24"/>
          <w:szCs w:val="24"/>
        </w:rPr>
        <w:t xml:space="preserve">    </w:t>
      </w:r>
      <w:r>
        <w:rPr>
          <w:rFonts w:hint="eastAsia" w:ascii="宋体" w:eastAsia="宋体"/>
          <w:color w:val="auto"/>
          <w:sz w:val="24"/>
          <w:szCs w:val="24"/>
          <w:lang w:val="en-US" w:eastAsia="zh-CN"/>
        </w:rPr>
        <w:tab/>
        <w:t>18</w:t>
      </w:r>
    </w:p>
    <w:p w14:paraId="28626A2E">
      <w:pPr>
        <w:keepNext w:val="0"/>
        <w:keepLines w:val="0"/>
        <w:pageBreakBefore w:val="0"/>
        <w:widowControl w:val="0"/>
        <w:tabs>
          <w:tab w:val="right" w:leader="middleDot" w:pos="7560"/>
        </w:tabs>
        <w:kinsoku/>
        <w:wordWrap/>
        <w:overflowPunct/>
        <w:topLinePunct w:val="0"/>
        <w:autoSpaceDE/>
        <w:autoSpaceDN/>
        <w:bidi w:val="0"/>
        <w:adjustRightInd/>
        <w:snapToGrid/>
        <w:spacing w:after="60" w:line="360" w:lineRule="auto"/>
        <w:ind w:left="360"/>
        <w:textAlignment w:val="auto"/>
        <w:rPr>
          <w:rFonts w:hint="default" w:eastAsia="宋体"/>
          <w:color w:val="auto"/>
          <w:lang w:val="en-US" w:eastAsia="zh-CN"/>
        </w:rPr>
      </w:pPr>
      <w:r>
        <w:rPr>
          <w:rFonts w:ascii="宋体" w:eastAsia="宋体"/>
          <w:b w:val="0"/>
          <w:bCs w:val="0"/>
          <w:color w:val="auto"/>
          <w:sz w:val="24"/>
          <w:szCs w:val="24"/>
        </w:rPr>
        <w:t>七、废标情形</w:t>
      </w:r>
      <w:r>
        <w:rPr>
          <w:rFonts w:ascii="宋体" w:eastAsia="宋体"/>
          <w:color w:val="auto"/>
          <w:sz w:val="24"/>
          <w:szCs w:val="24"/>
        </w:rPr>
        <w:t xml:space="preserve">    </w:t>
      </w:r>
      <w:r>
        <w:rPr>
          <w:rFonts w:hint="eastAsia" w:ascii="宋体" w:eastAsia="宋体"/>
          <w:color w:val="auto"/>
          <w:sz w:val="24"/>
          <w:szCs w:val="24"/>
          <w:lang w:val="en-US" w:eastAsia="zh-CN"/>
        </w:rPr>
        <w:tab/>
        <w:t>18</w:t>
      </w:r>
    </w:p>
    <w:p w14:paraId="19210D2C">
      <w:pPr>
        <w:keepNext w:val="0"/>
        <w:keepLines w:val="0"/>
        <w:pageBreakBefore w:val="0"/>
        <w:widowControl w:val="0"/>
        <w:tabs>
          <w:tab w:val="right" w:leader="middleDot" w:pos="7560"/>
        </w:tabs>
        <w:kinsoku/>
        <w:wordWrap/>
        <w:overflowPunct/>
        <w:topLinePunct w:val="0"/>
        <w:autoSpaceDE/>
        <w:autoSpaceDN/>
        <w:bidi w:val="0"/>
        <w:adjustRightInd/>
        <w:snapToGrid/>
        <w:spacing w:after="60" w:line="360" w:lineRule="auto"/>
        <w:ind w:left="0"/>
        <w:textAlignment w:val="auto"/>
        <w:rPr>
          <w:rFonts w:hint="default" w:eastAsia="宋体"/>
          <w:color w:val="auto"/>
          <w:lang w:val="en-US" w:eastAsia="zh-CN"/>
        </w:rPr>
      </w:pPr>
      <w:r>
        <w:rPr>
          <w:rFonts w:ascii="宋体" w:eastAsia="宋体"/>
          <w:b/>
          <w:bCs/>
          <w:color w:val="auto"/>
          <w:sz w:val="26"/>
          <w:szCs w:val="26"/>
        </w:rPr>
        <w:t>第六章  投标文件格式</w:t>
      </w:r>
      <w:r>
        <w:rPr>
          <w:rFonts w:ascii="宋体" w:eastAsia="宋体"/>
          <w:color w:val="auto"/>
          <w:sz w:val="26"/>
          <w:szCs w:val="26"/>
        </w:rPr>
        <w:t xml:space="preserve">   </w:t>
      </w:r>
      <w:r>
        <w:rPr>
          <w:rFonts w:ascii="宋体" w:eastAsia="宋体"/>
          <w:b/>
          <w:bCs/>
          <w:color w:val="auto"/>
          <w:sz w:val="26"/>
          <w:szCs w:val="26"/>
        </w:rPr>
        <w:t xml:space="preserve"> </w:t>
      </w:r>
      <w:r>
        <w:rPr>
          <w:rFonts w:hint="eastAsia" w:ascii="宋体" w:eastAsia="宋体"/>
          <w:b/>
          <w:bCs/>
          <w:color w:val="auto"/>
          <w:sz w:val="26"/>
          <w:szCs w:val="26"/>
          <w:lang w:val="en-US" w:eastAsia="zh-CN"/>
        </w:rPr>
        <w:tab/>
      </w:r>
      <w:r>
        <w:rPr>
          <w:rFonts w:hint="eastAsia" w:ascii="宋体" w:eastAsia="宋体"/>
          <w:color w:val="auto"/>
          <w:sz w:val="26"/>
          <w:szCs w:val="26"/>
          <w:lang w:val="en-US" w:eastAsia="zh-CN"/>
        </w:rPr>
        <w:t>19</w:t>
      </w:r>
    </w:p>
    <w:p w14:paraId="7A30009D">
      <w:pPr>
        <w:keepNext w:val="0"/>
        <w:keepLines w:val="0"/>
        <w:pageBreakBefore w:val="0"/>
        <w:widowControl w:val="0"/>
        <w:tabs>
          <w:tab w:val="right" w:leader="middleDot" w:pos="7560"/>
        </w:tabs>
        <w:kinsoku/>
        <w:wordWrap/>
        <w:overflowPunct/>
        <w:topLinePunct w:val="0"/>
        <w:autoSpaceDE/>
        <w:autoSpaceDN/>
        <w:bidi w:val="0"/>
        <w:adjustRightInd/>
        <w:snapToGrid/>
        <w:spacing w:after="60" w:line="360" w:lineRule="auto"/>
        <w:ind w:left="360"/>
        <w:textAlignment w:val="auto"/>
        <w:rPr>
          <w:rFonts w:hint="default" w:eastAsia="宋体"/>
          <w:color w:val="auto"/>
          <w:lang w:val="en-US" w:eastAsia="zh-CN"/>
        </w:rPr>
      </w:pPr>
      <w:r>
        <w:rPr>
          <w:rFonts w:ascii="宋体" w:eastAsia="宋体"/>
          <w:b w:val="0"/>
          <w:bCs w:val="0"/>
          <w:color w:val="auto"/>
          <w:sz w:val="24"/>
          <w:szCs w:val="24"/>
        </w:rPr>
        <w:t>格式一：投标函</w:t>
      </w:r>
      <w:r>
        <w:rPr>
          <w:rFonts w:ascii="宋体" w:eastAsia="宋体"/>
          <w:color w:val="auto"/>
          <w:sz w:val="24"/>
          <w:szCs w:val="24"/>
        </w:rPr>
        <w:t xml:space="preserve">    </w:t>
      </w:r>
      <w:r>
        <w:rPr>
          <w:rFonts w:hint="eastAsia" w:ascii="宋体" w:eastAsia="宋体"/>
          <w:color w:val="auto"/>
          <w:sz w:val="24"/>
          <w:szCs w:val="24"/>
          <w:lang w:val="en-US" w:eastAsia="zh-CN"/>
        </w:rPr>
        <w:tab/>
        <w:t>19</w:t>
      </w:r>
    </w:p>
    <w:p w14:paraId="401099FB">
      <w:pPr>
        <w:keepNext w:val="0"/>
        <w:keepLines w:val="0"/>
        <w:pageBreakBefore w:val="0"/>
        <w:widowControl w:val="0"/>
        <w:tabs>
          <w:tab w:val="right" w:leader="middleDot" w:pos="7560"/>
        </w:tabs>
        <w:kinsoku/>
        <w:wordWrap/>
        <w:overflowPunct/>
        <w:topLinePunct w:val="0"/>
        <w:autoSpaceDE/>
        <w:autoSpaceDN/>
        <w:bidi w:val="0"/>
        <w:adjustRightInd/>
        <w:snapToGrid/>
        <w:spacing w:after="60" w:line="360" w:lineRule="auto"/>
        <w:ind w:left="360"/>
        <w:textAlignment w:val="auto"/>
        <w:rPr>
          <w:rFonts w:hint="default" w:eastAsia="宋体"/>
          <w:color w:val="auto"/>
          <w:lang w:val="en-US" w:eastAsia="zh-CN"/>
        </w:rPr>
      </w:pPr>
      <w:r>
        <w:rPr>
          <w:rFonts w:ascii="宋体" w:eastAsia="宋体"/>
          <w:b w:val="0"/>
          <w:bCs w:val="0"/>
          <w:color w:val="auto"/>
          <w:sz w:val="24"/>
          <w:szCs w:val="24"/>
        </w:rPr>
        <w:t>格式二：开标一览表</w:t>
      </w:r>
      <w:r>
        <w:rPr>
          <w:rFonts w:ascii="宋体" w:eastAsia="宋体"/>
          <w:color w:val="auto"/>
          <w:sz w:val="24"/>
          <w:szCs w:val="24"/>
        </w:rPr>
        <w:t xml:space="preserve">    </w:t>
      </w:r>
      <w:r>
        <w:rPr>
          <w:rFonts w:hint="eastAsia" w:ascii="宋体" w:eastAsia="宋体"/>
          <w:color w:val="auto"/>
          <w:sz w:val="24"/>
          <w:szCs w:val="24"/>
          <w:lang w:val="en-US" w:eastAsia="zh-CN"/>
        </w:rPr>
        <w:tab/>
        <w:t>20</w:t>
      </w:r>
    </w:p>
    <w:p w14:paraId="7853CA7A">
      <w:pPr>
        <w:keepNext w:val="0"/>
        <w:keepLines w:val="0"/>
        <w:pageBreakBefore w:val="0"/>
        <w:widowControl w:val="0"/>
        <w:tabs>
          <w:tab w:val="right" w:leader="middleDot" w:pos="7560"/>
        </w:tabs>
        <w:kinsoku/>
        <w:wordWrap/>
        <w:overflowPunct/>
        <w:topLinePunct w:val="0"/>
        <w:autoSpaceDE/>
        <w:autoSpaceDN/>
        <w:bidi w:val="0"/>
        <w:adjustRightInd/>
        <w:snapToGrid/>
        <w:spacing w:after="60" w:line="360" w:lineRule="auto"/>
        <w:ind w:left="360"/>
        <w:textAlignment w:val="auto"/>
        <w:rPr>
          <w:rFonts w:hint="default" w:eastAsia="宋体"/>
          <w:color w:val="auto"/>
          <w:lang w:val="en-US" w:eastAsia="zh-CN"/>
        </w:rPr>
      </w:pPr>
      <w:r>
        <w:rPr>
          <w:rFonts w:ascii="宋体" w:eastAsia="宋体"/>
          <w:b w:val="0"/>
          <w:bCs w:val="0"/>
          <w:color w:val="auto"/>
          <w:sz w:val="24"/>
          <w:szCs w:val="24"/>
        </w:rPr>
        <w:t>格式三：投标报价明细表</w:t>
      </w:r>
      <w:r>
        <w:rPr>
          <w:rFonts w:ascii="宋体" w:eastAsia="宋体"/>
          <w:color w:val="auto"/>
          <w:sz w:val="24"/>
          <w:szCs w:val="24"/>
        </w:rPr>
        <w:t xml:space="preserve">    </w:t>
      </w:r>
      <w:r>
        <w:rPr>
          <w:rFonts w:hint="eastAsia" w:ascii="宋体" w:eastAsia="宋体"/>
          <w:color w:val="auto"/>
          <w:sz w:val="24"/>
          <w:szCs w:val="24"/>
          <w:lang w:val="en-US" w:eastAsia="zh-CN"/>
        </w:rPr>
        <w:tab/>
        <w:t>20</w:t>
      </w:r>
    </w:p>
    <w:p w14:paraId="2A38F709">
      <w:pPr>
        <w:keepNext w:val="0"/>
        <w:keepLines w:val="0"/>
        <w:pageBreakBefore w:val="0"/>
        <w:widowControl w:val="0"/>
        <w:tabs>
          <w:tab w:val="right" w:leader="middleDot" w:pos="7560"/>
        </w:tabs>
        <w:kinsoku/>
        <w:wordWrap/>
        <w:overflowPunct/>
        <w:topLinePunct w:val="0"/>
        <w:autoSpaceDE/>
        <w:autoSpaceDN/>
        <w:bidi w:val="0"/>
        <w:adjustRightInd/>
        <w:snapToGrid/>
        <w:spacing w:after="60" w:line="360" w:lineRule="auto"/>
        <w:ind w:left="360"/>
        <w:textAlignment w:val="auto"/>
        <w:rPr>
          <w:rFonts w:hint="eastAsia" w:eastAsia="宋体"/>
          <w:color w:val="auto"/>
          <w:lang w:eastAsia="zh-CN"/>
        </w:rPr>
      </w:pPr>
      <w:r>
        <w:rPr>
          <w:rFonts w:ascii="宋体" w:eastAsia="宋体"/>
          <w:b w:val="0"/>
          <w:bCs w:val="0"/>
          <w:color w:val="auto"/>
          <w:sz w:val="24"/>
          <w:szCs w:val="24"/>
        </w:rPr>
        <w:t>格式四：法定代表人身份证明</w:t>
      </w:r>
      <w:r>
        <w:rPr>
          <w:rFonts w:ascii="宋体" w:eastAsia="宋体"/>
          <w:color w:val="auto"/>
          <w:sz w:val="24"/>
          <w:szCs w:val="24"/>
        </w:rPr>
        <w:t xml:space="preserve">    </w:t>
      </w:r>
      <w:r>
        <w:rPr>
          <w:rFonts w:hint="eastAsia" w:ascii="宋体" w:eastAsia="宋体"/>
          <w:color w:val="auto"/>
          <w:sz w:val="24"/>
          <w:szCs w:val="24"/>
          <w:lang w:val="en-US" w:eastAsia="zh-CN"/>
        </w:rPr>
        <w:tab/>
      </w:r>
      <w:r>
        <w:rPr>
          <w:rFonts w:ascii="宋体" w:eastAsia="宋体"/>
          <w:color w:val="auto"/>
          <w:sz w:val="24"/>
          <w:szCs w:val="24"/>
        </w:rPr>
        <w:t>2</w:t>
      </w:r>
      <w:r>
        <w:rPr>
          <w:rFonts w:hint="eastAsia" w:ascii="宋体" w:eastAsia="宋体"/>
          <w:color w:val="auto"/>
          <w:sz w:val="24"/>
          <w:szCs w:val="24"/>
          <w:lang w:val="en-US" w:eastAsia="zh-CN"/>
        </w:rPr>
        <w:t>1</w:t>
      </w:r>
    </w:p>
    <w:p w14:paraId="2D341234">
      <w:pPr>
        <w:keepNext w:val="0"/>
        <w:keepLines w:val="0"/>
        <w:pageBreakBefore w:val="0"/>
        <w:widowControl w:val="0"/>
        <w:tabs>
          <w:tab w:val="right" w:leader="middleDot" w:pos="7560"/>
        </w:tabs>
        <w:kinsoku/>
        <w:wordWrap/>
        <w:overflowPunct/>
        <w:topLinePunct w:val="0"/>
        <w:autoSpaceDE/>
        <w:autoSpaceDN/>
        <w:bidi w:val="0"/>
        <w:adjustRightInd/>
        <w:snapToGrid/>
        <w:spacing w:after="60" w:line="360" w:lineRule="auto"/>
        <w:ind w:left="360"/>
        <w:textAlignment w:val="auto"/>
        <w:rPr>
          <w:rFonts w:hint="eastAsia" w:eastAsia="宋体"/>
          <w:color w:val="auto"/>
          <w:lang w:eastAsia="zh-CN"/>
        </w:rPr>
      </w:pPr>
      <w:r>
        <w:rPr>
          <w:rFonts w:ascii="宋体" w:eastAsia="宋体"/>
          <w:b w:val="0"/>
          <w:bCs w:val="0"/>
          <w:color w:val="auto"/>
          <w:sz w:val="24"/>
          <w:szCs w:val="24"/>
        </w:rPr>
        <w:t>格式五：授权委托书</w:t>
      </w:r>
      <w:r>
        <w:rPr>
          <w:rFonts w:ascii="宋体" w:eastAsia="宋体"/>
          <w:color w:val="auto"/>
          <w:sz w:val="24"/>
          <w:szCs w:val="24"/>
        </w:rPr>
        <w:t xml:space="preserve">    </w:t>
      </w:r>
      <w:r>
        <w:rPr>
          <w:rFonts w:hint="eastAsia" w:ascii="宋体" w:eastAsia="宋体"/>
          <w:color w:val="auto"/>
          <w:sz w:val="24"/>
          <w:szCs w:val="24"/>
          <w:lang w:val="en-US" w:eastAsia="zh-CN"/>
        </w:rPr>
        <w:tab/>
      </w:r>
      <w:r>
        <w:rPr>
          <w:rFonts w:ascii="宋体" w:eastAsia="宋体"/>
          <w:color w:val="auto"/>
          <w:sz w:val="24"/>
          <w:szCs w:val="24"/>
        </w:rPr>
        <w:t>2</w:t>
      </w:r>
      <w:r>
        <w:rPr>
          <w:rFonts w:hint="eastAsia" w:ascii="宋体" w:eastAsia="宋体"/>
          <w:color w:val="auto"/>
          <w:sz w:val="24"/>
          <w:szCs w:val="24"/>
          <w:lang w:val="en-US" w:eastAsia="zh-CN"/>
        </w:rPr>
        <w:t>2</w:t>
      </w:r>
    </w:p>
    <w:p w14:paraId="722AEBC3">
      <w:pPr>
        <w:keepNext w:val="0"/>
        <w:keepLines w:val="0"/>
        <w:pageBreakBefore w:val="0"/>
        <w:widowControl w:val="0"/>
        <w:tabs>
          <w:tab w:val="right" w:leader="middleDot" w:pos="7560"/>
        </w:tabs>
        <w:kinsoku/>
        <w:wordWrap/>
        <w:overflowPunct/>
        <w:topLinePunct w:val="0"/>
        <w:autoSpaceDE/>
        <w:autoSpaceDN/>
        <w:bidi w:val="0"/>
        <w:adjustRightInd/>
        <w:snapToGrid/>
        <w:spacing w:after="60" w:line="360" w:lineRule="auto"/>
        <w:ind w:left="360"/>
        <w:textAlignment w:val="auto"/>
        <w:rPr>
          <w:rFonts w:hint="eastAsia" w:eastAsia="宋体"/>
          <w:color w:val="auto"/>
          <w:lang w:eastAsia="zh-CN"/>
        </w:rPr>
      </w:pPr>
      <w:r>
        <w:rPr>
          <w:rFonts w:ascii="宋体" w:eastAsia="宋体"/>
          <w:b w:val="0"/>
          <w:bCs w:val="0"/>
          <w:color w:val="auto"/>
          <w:sz w:val="24"/>
          <w:szCs w:val="24"/>
        </w:rPr>
        <w:t>格式六：技术规格响应表</w:t>
      </w:r>
      <w:r>
        <w:rPr>
          <w:rFonts w:ascii="宋体" w:eastAsia="宋体"/>
          <w:color w:val="auto"/>
          <w:sz w:val="24"/>
          <w:szCs w:val="24"/>
        </w:rPr>
        <w:t xml:space="preserve">    </w:t>
      </w:r>
      <w:r>
        <w:rPr>
          <w:rFonts w:hint="eastAsia" w:ascii="宋体" w:eastAsia="宋体"/>
          <w:color w:val="auto"/>
          <w:sz w:val="24"/>
          <w:szCs w:val="24"/>
          <w:lang w:val="en-US" w:eastAsia="zh-CN"/>
        </w:rPr>
        <w:tab/>
      </w:r>
      <w:r>
        <w:rPr>
          <w:rFonts w:ascii="宋体" w:eastAsia="宋体"/>
          <w:color w:val="auto"/>
          <w:sz w:val="24"/>
          <w:szCs w:val="24"/>
        </w:rPr>
        <w:t>2</w:t>
      </w:r>
      <w:r>
        <w:rPr>
          <w:rFonts w:hint="eastAsia" w:ascii="宋体" w:eastAsia="宋体"/>
          <w:color w:val="auto"/>
          <w:sz w:val="24"/>
          <w:szCs w:val="24"/>
          <w:lang w:val="en-US" w:eastAsia="zh-CN"/>
        </w:rPr>
        <w:t>3</w:t>
      </w:r>
    </w:p>
    <w:p w14:paraId="59E5428A">
      <w:pPr>
        <w:keepNext w:val="0"/>
        <w:keepLines w:val="0"/>
        <w:pageBreakBefore w:val="0"/>
        <w:widowControl w:val="0"/>
        <w:tabs>
          <w:tab w:val="right" w:leader="middleDot" w:pos="7560"/>
        </w:tabs>
        <w:kinsoku/>
        <w:wordWrap/>
        <w:overflowPunct/>
        <w:topLinePunct w:val="0"/>
        <w:autoSpaceDE/>
        <w:autoSpaceDN/>
        <w:bidi w:val="0"/>
        <w:adjustRightInd/>
        <w:snapToGrid/>
        <w:spacing w:after="60" w:line="360" w:lineRule="auto"/>
        <w:ind w:left="360"/>
        <w:textAlignment w:val="auto"/>
        <w:rPr>
          <w:rFonts w:hint="eastAsia" w:eastAsia="宋体"/>
          <w:color w:val="auto"/>
          <w:lang w:eastAsia="zh-CN"/>
        </w:rPr>
      </w:pPr>
      <w:r>
        <w:rPr>
          <w:rFonts w:ascii="宋体" w:eastAsia="宋体"/>
          <w:b w:val="0"/>
          <w:bCs w:val="0"/>
          <w:color w:val="auto"/>
          <w:sz w:val="24"/>
          <w:szCs w:val="24"/>
        </w:rPr>
        <w:t>格式七：商务条款响应表</w:t>
      </w:r>
      <w:r>
        <w:rPr>
          <w:rFonts w:ascii="宋体" w:eastAsia="宋体"/>
          <w:color w:val="auto"/>
          <w:sz w:val="24"/>
          <w:szCs w:val="24"/>
        </w:rPr>
        <w:t xml:space="preserve">    </w:t>
      </w:r>
      <w:r>
        <w:rPr>
          <w:rFonts w:hint="eastAsia" w:ascii="宋体" w:eastAsia="宋体"/>
          <w:color w:val="auto"/>
          <w:sz w:val="24"/>
          <w:szCs w:val="24"/>
          <w:lang w:val="en-US" w:eastAsia="zh-CN"/>
        </w:rPr>
        <w:tab/>
      </w:r>
      <w:r>
        <w:rPr>
          <w:rFonts w:ascii="宋体" w:eastAsia="宋体"/>
          <w:color w:val="auto"/>
          <w:sz w:val="24"/>
          <w:szCs w:val="24"/>
        </w:rPr>
        <w:t>2</w:t>
      </w:r>
      <w:r>
        <w:rPr>
          <w:rFonts w:hint="eastAsia" w:ascii="宋体" w:eastAsia="宋体"/>
          <w:color w:val="auto"/>
          <w:sz w:val="24"/>
          <w:szCs w:val="24"/>
          <w:lang w:val="en-US" w:eastAsia="zh-CN"/>
        </w:rPr>
        <w:t>3</w:t>
      </w:r>
    </w:p>
    <w:p w14:paraId="114E0240">
      <w:pPr>
        <w:keepNext w:val="0"/>
        <w:keepLines w:val="0"/>
        <w:pageBreakBefore w:val="0"/>
        <w:widowControl w:val="0"/>
        <w:tabs>
          <w:tab w:val="right" w:leader="middleDot" w:pos="7560"/>
        </w:tabs>
        <w:kinsoku/>
        <w:wordWrap/>
        <w:overflowPunct/>
        <w:topLinePunct w:val="0"/>
        <w:autoSpaceDE/>
        <w:autoSpaceDN/>
        <w:bidi w:val="0"/>
        <w:adjustRightInd/>
        <w:snapToGrid/>
        <w:textAlignment w:val="auto"/>
        <w:sectPr>
          <w:pgSz w:w="11906" w:h="16838"/>
          <w:pgMar w:top="1440" w:right="1440" w:bottom="1440" w:left="1440" w:header="708" w:footer="708" w:gutter="0"/>
          <w:cols w:space="720" w:num="1"/>
          <w:docGrid w:linePitch="360" w:charSpace="0"/>
        </w:sectPr>
      </w:pPr>
    </w:p>
    <w:p w14:paraId="74B832B0">
      <w:pPr>
        <w:pStyle w:val="2"/>
        <w:keepNext w:val="0"/>
        <w:keepLines w:val="0"/>
        <w:pageBreakBefore w:val="0"/>
        <w:widowControl/>
        <w:kinsoku/>
        <w:wordWrap/>
        <w:overflowPunct/>
        <w:topLinePunct w:val="0"/>
        <w:autoSpaceDE/>
        <w:autoSpaceDN/>
        <w:bidi w:val="0"/>
        <w:adjustRightInd/>
        <w:snapToGrid/>
        <w:spacing w:before="0" w:after="0" w:line="560" w:lineRule="exact"/>
        <w:textAlignment w:val="auto"/>
        <w:rPr>
          <w:sz w:val="44"/>
          <w:szCs w:val="44"/>
        </w:rPr>
      </w:pPr>
      <w:r>
        <w:rPr>
          <w:rFonts w:ascii="宋体" w:eastAsia="黑体"/>
          <w:b/>
          <w:bCs/>
          <w:sz w:val="44"/>
          <w:szCs w:val="44"/>
        </w:rPr>
        <w:t>第一章  招标公告</w:t>
      </w:r>
    </w:p>
    <w:p w14:paraId="7113F786">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eastAsia" w:ascii="经典宋体简" w:hAnsi="经典宋体简" w:eastAsia="经典宋体简" w:cs="经典宋体简"/>
          <w:sz w:val="30"/>
          <w:szCs w:val="30"/>
        </w:rPr>
      </w:pPr>
      <w:r>
        <w:rPr>
          <w:rFonts w:hint="eastAsia" w:ascii="经典宋体简" w:hAnsi="经典宋体简" w:eastAsia="经典宋体简" w:cs="经典宋体简"/>
          <w:b w:val="0"/>
          <w:bCs w:val="0"/>
          <w:sz w:val="30"/>
          <w:szCs w:val="30"/>
        </w:rPr>
        <w:t>为满足我单位船舶装备更新需求，现就</w:t>
      </w:r>
      <w:r>
        <w:rPr>
          <w:rFonts w:hint="eastAsia" w:ascii="经典宋体简" w:hAnsi="经典宋体简" w:eastAsia="经典宋体简" w:cs="经典宋体简"/>
          <w:b w:val="0"/>
          <w:bCs w:val="0"/>
          <w:sz w:val="30"/>
          <w:szCs w:val="30"/>
          <w:lang w:eastAsia="zh-CN"/>
        </w:rPr>
        <w:t>江门市海洋综合执法支队恩平大队执法快艇中国渔政44208-1发动机更换项目</w:t>
      </w:r>
      <w:r>
        <w:rPr>
          <w:rFonts w:hint="eastAsia" w:ascii="经典宋体简" w:hAnsi="经典宋体简" w:eastAsia="经典宋体简" w:cs="经典宋体简"/>
          <w:b w:val="0"/>
          <w:bCs w:val="0"/>
          <w:sz w:val="30"/>
          <w:szCs w:val="30"/>
        </w:rPr>
        <w:t>进行公开招标采购，欢迎符合资格条件的投标人参加投标。</w:t>
      </w:r>
    </w:p>
    <w:p w14:paraId="02D01EDC">
      <w:pPr>
        <w:pStyle w:val="3"/>
        <w:keepNext w:val="0"/>
        <w:keepLines w:val="0"/>
        <w:pageBreakBefore w:val="0"/>
        <w:widowControl/>
        <w:kinsoku/>
        <w:wordWrap/>
        <w:overflowPunct/>
        <w:topLinePunct w:val="0"/>
        <w:autoSpaceDE/>
        <w:autoSpaceDN/>
        <w:bidi w:val="0"/>
        <w:adjustRightInd/>
        <w:snapToGrid/>
        <w:spacing w:before="0" w:after="0" w:line="560" w:lineRule="exact"/>
        <w:textAlignment w:val="auto"/>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b/>
          <w:bCs/>
          <w:sz w:val="30"/>
          <w:szCs w:val="30"/>
        </w:rPr>
        <w:t>一、项目概况</w:t>
      </w:r>
    </w:p>
    <w:p w14:paraId="2CD073D9">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eastAsia" w:ascii="经典宋体简" w:hAnsi="经典宋体简" w:eastAsia="经典宋体简" w:cs="经典宋体简"/>
          <w:b w:val="0"/>
          <w:bCs w:val="0"/>
          <w:sz w:val="30"/>
          <w:szCs w:val="30"/>
          <w:lang w:eastAsia="zh-CN"/>
        </w:rPr>
      </w:pPr>
      <w:r>
        <w:rPr>
          <w:rFonts w:hint="eastAsia" w:ascii="经典宋体简" w:hAnsi="经典宋体简" w:eastAsia="经典宋体简" w:cs="经典宋体简"/>
          <w:b w:val="0"/>
          <w:bCs w:val="0"/>
          <w:sz w:val="30"/>
          <w:szCs w:val="30"/>
        </w:rPr>
        <w:t>1. 项目名称：</w:t>
      </w:r>
      <w:r>
        <w:rPr>
          <w:rFonts w:hint="eastAsia" w:ascii="经典宋体简" w:hAnsi="经典宋体简" w:eastAsia="经典宋体简" w:cs="经典宋体简"/>
          <w:b w:val="0"/>
          <w:bCs w:val="0"/>
          <w:sz w:val="30"/>
          <w:szCs w:val="30"/>
          <w:lang w:eastAsia="zh-CN"/>
        </w:rPr>
        <w:t>江门市海洋综合执法支队恩平大队执法快艇中国渔政44208-1发动机更换项目。</w:t>
      </w:r>
    </w:p>
    <w:p w14:paraId="340F21C1">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default" w:ascii="经典宋体简" w:hAnsi="经典宋体简" w:eastAsia="经典宋体简" w:cs="经典宋体简"/>
          <w:b w:val="0"/>
          <w:bCs w:val="0"/>
          <w:sz w:val="30"/>
          <w:szCs w:val="30"/>
          <w:lang w:val="en-US" w:eastAsia="zh-CN"/>
        </w:rPr>
      </w:pPr>
      <w:r>
        <w:rPr>
          <w:rFonts w:hint="eastAsia" w:ascii="经典宋体简" w:hAnsi="经典宋体简" w:eastAsia="经典宋体简" w:cs="经典宋体简"/>
          <w:b w:val="0"/>
          <w:bCs w:val="0"/>
          <w:sz w:val="30"/>
          <w:szCs w:val="30"/>
          <w:lang w:val="en-US" w:eastAsia="zh-CN"/>
        </w:rPr>
        <w:t>2</w:t>
      </w:r>
      <w:r>
        <w:rPr>
          <w:rFonts w:hint="eastAsia" w:ascii="经典宋体简" w:hAnsi="经典宋体简" w:eastAsia="经典宋体简" w:cs="经典宋体简"/>
          <w:b w:val="0"/>
          <w:bCs w:val="0"/>
          <w:sz w:val="30"/>
          <w:szCs w:val="30"/>
        </w:rPr>
        <w:t>. 采购内容：雅马哈F200B/FL200B四冲程200马力船用发动机贰台（双机配置）</w:t>
      </w:r>
      <w:r>
        <w:rPr>
          <w:rFonts w:hint="eastAsia" w:ascii="经典宋体简" w:hAnsi="经典宋体简" w:eastAsia="经典宋体简" w:cs="经典宋体简"/>
          <w:b w:val="0"/>
          <w:bCs w:val="0"/>
          <w:sz w:val="30"/>
          <w:szCs w:val="30"/>
          <w:lang w:val="en-US" w:eastAsia="zh-CN"/>
        </w:rPr>
        <w:t xml:space="preserve">。                                                                                                            </w:t>
      </w:r>
    </w:p>
    <w:p w14:paraId="2FF36701">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eastAsia" w:ascii="经典宋体简" w:hAnsi="经典宋体简" w:eastAsia="经典宋体简" w:cs="经典宋体简"/>
          <w:b w:val="0"/>
          <w:bCs w:val="0"/>
          <w:sz w:val="30"/>
          <w:szCs w:val="30"/>
          <w:lang w:eastAsia="zh-CN"/>
        </w:rPr>
      </w:pPr>
      <w:r>
        <w:rPr>
          <w:rFonts w:hint="eastAsia" w:ascii="经典宋体简" w:hAnsi="经典宋体简" w:eastAsia="经典宋体简" w:cs="经典宋体简"/>
          <w:b w:val="0"/>
          <w:bCs w:val="0"/>
          <w:sz w:val="30"/>
          <w:szCs w:val="30"/>
          <w:lang w:val="en-US" w:eastAsia="zh-CN"/>
        </w:rPr>
        <w:t>3</w:t>
      </w:r>
      <w:r>
        <w:rPr>
          <w:rFonts w:hint="eastAsia" w:ascii="经典宋体简" w:hAnsi="经典宋体简" w:eastAsia="经典宋体简" w:cs="经典宋体简"/>
          <w:b w:val="0"/>
          <w:bCs w:val="0"/>
          <w:sz w:val="30"/>
          <w:szCs w:val="30"/>
        </w:rPr>
        <w:t xml:space="preserve">. </w:t>
      </w:r>
      <w:r>
        <w:rPr>
          <w:rFonts w:hint="eastAsia" w:ascii="经典宋体简" w:hAnsi="经典宋体简" w:eastAsia="经典宋体简" w:cs="经典宋体简"/>
          <w:b w:val="0"/>
          <w:bCs w:val="0"/>
          <w:sz w:val="30"/>
          <w:szCs w:val="30"/>
          <w:lang w:eastAsia="zh-CN"/>
        </w:rPr>
        <w:t>招标控制价</w:t>
      </w:r>
      <w:r>
        <w:rPr>
          <w:rFonts w:hint="eastAsia" w:ascii="经典宋体简" w:hAnsi="经典宋体简" w:eastAsia="经典宋体简" w:cs="经典宋体简"/>
          <w:b w:val="0"/>
          <w:bCs w:val="0"/>
          <w:sz w:val="30"/>
          <w:szCs w:val="30"/>
        </w:rPr>
        <w:t>：人民币</w:t>
      </w:r>
      <w:r>
        <w:rPr>
          <w:rFonts w:hint="eastAsia" w:ascii="经典宋体简" w:hAnsi="经典宋体简" w:eastAsia="经典宋体简" w:cs="经典宋体简"/>
          <w:b/>
          <w:bCs/>
          <w:sz w:val="30"/>
          <w:szCs w:val="30"/>
          <w:lang w:val="en-US" w:eastAsia="zh-CN"/>
        </w:rPr>
        <w:t>贰拾柒万元整（270,000元）</w:t>
      </w:r>
      <w:r>
        <w:rPr>
          <w:rFonts w:hint="eastAsia" w:ascii="经典宋体简" w:hAnsi="经典宋体简" w:eastAsia="经典宋体简" w:cs="经典宋体简"/>
          <w:b w:val="0"/>
          <w:bCs w:val="0"/>
          <w:sz w:val="30"/>
          <w:szCs w:val="30"/>
        </w:rPr>
        <w:t>（含税、含运输、安装调试及售后服务费）</w:t>
      </w:r>
      <w:r>
        <w:rPr>
          <w:rFonts w:hint="eastAsia" w:ascii="经典宋体简" w:hAnsi="经典宋体简" w:eastAsia="经典宋体简" w:cs="经典宋体简"/>
          <w:b w:val="0"/>
          <w:bCs w:val="0"/>
          <w:sz w:val="30"/>
          <w:szCs w:val="30"/>
          <w:lang w:eastAsia="zh-CN"/>
        </w:rPr>
        <w:t>。</w:t>
      </w:r>
    </w:p>
    <w:p w14:paraId="7D3BFBA5">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eastAsia" w:ascii="经典宋体简" w:hAnsi="经典宋体简" w:eastAsia="经典宋体简" w:cs="经典宋体简"/>
          <w:b w:val="0"/>
          <w:bCs w:val="0"/>
          <w:sz w:val="30"/>
          <w:szCs w:val="30"/>
          <w:lang w:eastAsia="zh-CN"/>
        </w:rPr>
      </w:pPr>
      <w:r>
        <w:rPr>
          <w:rFonts w:hint="eastAsia" w:ascii="经典宋体简" w:hAnsi="经典宋体简" w:eastAsia="经典宋体简" w:cs="经典宋体简"/>
          <w:b w:val="0"/>
          <w:bCs w:val="0"/>
          <w:sz w:val="30"/>
          <w:szCs w:val="30"/>
          <w:lang w:val="en-US" w:eastAsia="zh-CN"/>
        </w:rPr>
        <w:t>4</w:t>
      </w:r>
      <w:r>
        <w:rPr>
          <w:rFonts w:hint="eastAsia" w:ascii="经典宋体简" w:hAnsi="经典宋体简" w:eastAsia="经典宋体简" w:cs="经典宋体简"/>
          <w:b w:val="0"/>
          <w:bCs w:val="0"/>
          <w:sz w:val="30"/>
          <w:szCs w:val="30"/>
        </w:rPr>
        <w:t>.</w:t>
      </w:r>
      <w:r>
        <w:rPr>
          <w:rFonts w:hint="eastAsia" w:ascii="经典宋体简" w:hAnsi="经典宋体简" w:eastAsia="经典宋体简" w:cs="经典宋体简"/>
          <w:b w:val="0"/>
          <w:bCs w:val="0"/>
          <w:sz w:val="30"/>
          <w:szCs w:val="30"/>
          <w:lang w:val="en-US" w:eastAsia="zh-CN"/>
        </w:rPr>
        <w:t xml:space="preserve"> </w:t>
      </w:r>
      <w:r>
        <w:rPr>
          <w:rFonts w:hint="eastAsia" w:ascii="经典宋体简" w:hAnsi="经典宋体简" w:eastAsia="经典宋体简" w:cs="经典宋体简"/>
          <w:b w:val="0"/>
          <w:bCs w:val="0"/>
          <w:sz w:val="30"/>
          <w:szCs w:val="30"/>
        </w:rPr>
        <w:t>交付地点：</w:t>
      </w:r>
      <w:r>
        <w:rPr>
          <w:rFonts w:hint="eastAsia" w:ascii="经典宋体简" w:hAnsi="经典宋体简" w:eastAsia="经典宋体简" w:cs="经典宋体简"/>
          <w:b w:val="0"/>
          <w:bCs w:val="0"/>
          <w:sz w:val="30"/>
          <w:szCs w:val="30"/>
          <w:lang w:eastAsia="zh-CN"/>
        </w:rPr>
        <w:t>招标</w:t>
      </w:r>
      <w:r>
        <w:rPr>
          <w:rFonts w:hint="eastAsia" w:ascii="经典宋体简" w:hAnsi="经典宋体简" w:eastAsia="经典宋体简" w:cs="经典宋体简"/>
          <w:b w:val="0"/>
          <w:bCs w:val="0"/>
          <w:sz w:val="30"/>
          <w:szCs w:val="30"/>
        </w:rPr>
        <w:t>方指定地点</w:t>
      </w:r>
      <w:r>
        <w:rPr>
          <w:rFonts w:hint="eastAsia" w:ascii="经典宋体简" w:hAnsi="经典宋体简" w:eastAsia="经典宋体简" w:cs="经典宋体简"/>
          <w:b w:val="0"/>
          <w:bCs w:val="0"/>
          <w:sz w:val="30"/>
          <w:szCs w:val="30"/>
          <w:lang w:eastAsia="zh-CN"/>
        </w:rPr>
        <w:t>。</w:t>
      </w:r>
    </w:p>
    <w:p w14:paraId="3C408777">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eastAsia" w:ascii="经典宋体简" w:hAnsi="经典宋体简" w:eastAsia="经典宋体简" w:cs="经典宋体简"/>
          <w:b w:val="0"/>
          <w:bCs w:val="0"/>
          <w:sz w:val="30"/>
          <w:szCs w:val="30"/>
          <w:lang w:eastAsia="zh-CN"/>
        </w:rPr>
      </w:pPr>
      <w:r>
        <w:rPr>
          <w:rFonts w:hint="eastAsia" w:ascii="经典宋体简" w:hAnsi="经典宋体简" w:eastAsia="经典宋体简" w:cs="经典宋体简"/>
          <w:b w:val="0"/>
          <w:bCs w:val="0"/>
          <w:sz w:val="30"/>
          <w:szCs w:val="30"/>
          <w:lang w:val="en-US" w:eastAsia="zh-CN"/>
        </w:rPr>
        <w:t>5</w:t>
      </w:r>
      <w:r>
        <w:rPr>
          <w:rFonts w:hint="eastAsia" w:ascii="经典宋体简" w:hAnsi="经典宋体简" w:eastAsia="经典宋体简" w:cs="经典宋体简"/>
          <w:b w:val="0"/>
          <w:bCs w:val="0"/>
          <w:sz w:val="30"/>
          <w:szCs w:val="30"/>
        </w:rPr>
        <w:t>. 交付期限：合同签订后</w:t>
      </w:r>
      <w:r>
        <w:rPr>
          <w:rFonts w:hint="eastAsia" w:ascii="经典宋体简" w:hAnsi="经典宋体简" w:eastAsia="经典宋体简" w:cs="经典宋体简"/>
          <w:b/>
          <w:bCs/>
          <w:sz w:val="30"/>
          <w:szCs w:val="30"/>
          <w:lang w:val="en-US" w:eastAsia="zh-CN"/>
        </w:rPr>
        <w:t>30</w:t>
      </w:r>
      <w:r>
        <w:rPr>
          <w:rFonts w:hint="eastAsia" w:ascii="经典宋体简" w:hAnsi="经典宋体简" w:eastAsia="经典宋体简" w:cs="经典宋体简"/>
          <w:b/>
          <w:bCs/>
          <w:sz w:val="30"/>
          <w:szCs w:val="30"/>
        </w:rPr>
        <w:t>日</w:t>
      </w:r>
      <w:r>
        <w:rPr>
          <w:rFonts w:hint="eastAsia" w:ascii="经典宋体简" w:hAnsi="经典宋体简" w:eastAsia="经典宋体简" w:cs="经典宋体简"/>
          <w:b w:val="0"/>
          <w:bCs w:val="0"/>
          <w:sz w:val="30"/>
          <w:szCs w:val="30"/>
        </w:rPr>
        <w:t>内完成交货、安装及调试</w:t>
      </w:r>
      <w:r>
        <w:rPr>
          <w:rFonts w:hint="eastAsia" w:ascii="经典宋体简" w:hAnsi="经典宋体简" w:eastAsia="经典宋体简" w:cs="经典宋体简"/>
          <w:b w:val="0"/>
          <w:bCs w:val="0"/>
          <w:sz w:val="30"/>
          <w:szCs w:val="30"/>
          <w:lang w:eastAsia="zh-CN"/>
        </w:rPr>
        <w:t>。</w:t>
      </w:r>
    </w:p>
    <w:p w14:paraId="5BA4951E">
      <w:pPr>
        <w:pStyle w:val="3"/>
        <w:keepNext w:val="0"/>
        <w:keepLines w:val="0"/>
        <w:pageBreakBefore w:val="0"/>
        <w:widowControl/>
        <w:kinsoku/>
        <w:wordWrap/>
        <w:overflowPunct/>
        <w:topLinePunct w:val="0"/>
        <w:autoSpaceDE/>
        <w:autoSpaceDN/>
        <w:bidi w:val="0"/>
        <w:adjustRightInd/>
        <w:snapToGrid/>
        <w:spacing w:before="0" w:after="0" w:line="560" w:lineRule="exact"/>
        <w:textAlignment w:val="auto"/>
        <w:rPr>
          <w:rFonts w:hint="eastAsia"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rPr>
        <w:t>二、</w:t>
      </w:r>
      <w:r>
        <w:rPr>
          <w:rFonts w:hint="eastAsia" w:asciiTheme="minorEastAsia" w:hAnsiTheme="minorEastAsia" w:eastAsiaTheme="minorEastAsia" w:cstheme="minorEastAsia"/>
          <w:b/>
          <w:bCs/>
          <w:sz w:val="30"/>
          <w:szCs w:val="30"/>
          <w:lang w:val="en-US" w:eastAsia="zh-CN"/>
        </w:rPr>
        <w:t>投标人</w:t>
      </w:r>
      <w:r>
        <w:rPr>
          <w:rFonts w:hint="eastAsia" w:asciiTheme="minorEastAsia" w:hAnsiTheme="minorEastAsia" w:eastAsiaTheme="minorEastAsia" w:cstheme="minorEastAsia"/>
          <w:b/>
          <w:bCs/>
          <w:sz w:val="30"/>
          <w:szCs w:val="30"/>
        </w:rPr>
        <w:t>资格要求</w:t>
      </w:r>
    </w:p>
    <w:p w14:paraId="0B288503">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eastAsia" w:ascii="经典宋体简" w:hAnsi="经典宋体简" w:eastAsia="经典宋体简" w:cs="经典宋体简"/>
          <w:b w:val="0"/>
          <w:bCs w:val="0"/>
          <w:sz w:val="30"/>
          <w:szCs w:val="30"/>
          <w:lang w:eastAsia="zh-CN"/>
        </w:rPr>
      </w:pPr>
      <w:r>
        <w:rPr>
          <w:rFonts w:hint="eastAsia" w:ascii="经典宋体简" w:hAnsi="经典宋体简" w:eastAsia="经典宋体简" w:cs="经典宋体简"/>
          <w:b w:val="0"/>
          <w:bCs w:val="0"/>
          <w:sz w:val="30"/>
          <w:szCs w:val="30"/>
        </w:rPr>
        <w:t>1. 具有独立承担民事责任的能力：在中华人民共和国境内注册的法人或其他组织，投标（响应）时提交有效的营业执照（或事业法人登记证或身份证等相关证明）副本复印件，营业执照经营范围包含船舶设备或机电设备销售相关内容。分支机构投标的，须提供总公司和分公司营业执照副本复印件，总公司出具给分支机构的授权书</w:t>
      </w:r>
      <w:r>
        <w:rPr>
          <w:rFonts w:hint="eastAsia" w:ascii="经典宋体简" w:hAnsi="经典宋体简" w:eastAsia="经典宋体简" w:cs="经典宋体简"/>
          <w:b w:val="0"/>
          <w:bCs w:val="0"/>
          <w:sz w:val="30"/>
          <w:szCs w:val="30"/>
          <w:lang w:eastAsia="zh-CN"/>
        </w:rPr>
        <w:t>。</w:t>
      </w:r>
    </w:p>
    <w:p w14:paraId="300CF93E">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eastAsia" w:ascii="经典宋体简" w:hAnsi="经典宋体简" w:eastAsia="经典宋体简" w:cs="经典宋体简"/>
          <w:b w:val="0"/>
          <w:bCs w:val="0"/>
          <w:sz w:val="30"/>
          <w:szCs w:val="30"/>
          <w:lang w:eastAsia="zh-CN"/>
        </w:rPr>
      </w:pPr>
      <w:r>
        <w:rPr>
          <w:rFonts w:hint="eastAsia" w:ascii="经典宋体简" w:hAnsi="经典宋体简" w:eastAsia="经典宋体简" w:cs="经典宋体简"/>
          <w:b w:val="0"/>
          <w:bCs w:val="0"/>
          <w:sz w:val="30"/>
          <w:szCs w:val="30"/>
        </w:rPr>
        <w:t>2. 供应商不得为“信用中国”网（www.creditchna.gov.cn）及“信用江门”（http://xyjm.jiangmen.gov.cn/）中列入失信被执行人和重大税收违法案件当事人名单的供应商，不得为中国政府采购网（www.ccgp.gov.cn）政府采购严重违法失信行为记录名单被财政部门禁止参加政府采购活动的供应商。须提供参加采购活动前3年内在经营活动中没有重大违法记录的书面声明</w:t>
      </w:r>
      <w:r>
        <w:rPr>
          <w:rFonts w:hint="eastAsia" w:ascii="经典宋体简" w:hAnsi="经典宋体简" w:eastAsia="经典宋体简" w:cs="经典宋体简"/>
          <w:b w:val="0"/>
          <w:bCs w:val="0"/>
          <w:sz w:val="30"/>
          <w:szCs w:val="30"/>
          <w:lang w:eastAsia="zh-CN"/>
        </w:rPr>
        <w:t>。</w:t>
      </w:r>
    </w:p>
    <w:p w14:paraId="04980AB0">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eastAsia" w:ascii="经典宋体简" w:hAnsi="经典宋体简" w:eastAsia="经典宋体简" w:cs="经典宋体简"/>
          <w:b w:val="0"/>
          <w:bCs w:val="0"/>
          <w:sz w:val="30"/>
          <w:szCs w:val="30"/>
          <w:lang w:eastAsia="zh-CN"/>
        </w:rPr>
      </w:pPr>
      <w:r>
        <w:rPr>
          <w:rFonts w:hint="eastAsia" w:ascii="经典宋体简" w:hAnsi="经典宋体简" w:eastAsia="经典宋体简" w:cs="经典宋体简"/>
          <w:b w:val="0"/>
          <w:bCs w:val="0"/>
          <w:sz w:val="30"/>
          <w:szCs w:val="30"/>
        </w:rPr>
        <w:t>3. 须提供本项目采购的发动机可取得中国船级社（CCS）船用产品证书的书面声明</w:t>
      </w:r>
      <w:r>
        <w:rPr>
          <w:rFonts w:hint="eastAsia" w:ascii="经典宋体简" w:hAnsi="经典宋体简" w:eastAsia="经典宋体简" w:cs="经典宋体简"/>
          <w:b w:val="0"/>
          <w:bCs w:val="0"/>
          <w:sz w:val="30"/>
          <w:szCs w:val="30"/>
          <w:lang w:eastAsia="zh-CN"/>
        </w:rPr>
        <w:t>。</w:t>
      </w:r>
    </w:p>
    <w:p w14:paraId="78873B56">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4. 本项目不接受联合体投标。</w:t>
      </w:r>
    </w:p>
    <w:p w14:paraId="19C1CD38">
      <w:pPr>
        <w:pStyle w:val="3"/>
        <w:keepNext w:val="0"/>
        <w:keepLines w:val="0"/>
        <w:pageBreakBefore w:val="0"/>
        <w:widowControl/>
        <w:kinsoku/>
        <w:wordWrap/>
        <w:overflowPunct/>
        <w:topLinePunct w:val="0"/>
        <w:autoSpaceDE/>
        <w:autoSpaceDN/>
        <w:bidi w:val="0"/>
        <w:adjustRightInd/>
        <w:snapToGrid/>
        <w:spacing w:before="0" w:after="0" w:line="560" w:lineRule="exact"/>
        <w:textAlignment w:val="auto"/>
        <w:rPr>
          <w:rFonts w:hint="eastAsia"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rPr>
        <w:t>三、投标文件的递交</w:t>
      </w:r>
    </w:p>
    <w:p w14:paraId="1660FACB">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1. 递交截止时间：2026年</w:t>
      </w:r>
      <w:r>
        <w:rPr>
          <w:rFonts w:hint="eastAsia" w:ascii="经典宋体简" w:hAnsi="经典宋体简" w:eastAsia="经典宋体简" w:cs="经典宋体简"/>
          <w:b w:val="0"/>
          <w:bCs w:val="0"/>
          <w:sz w:val="30"/>
          <w:szCs w:val="30"/>
          <w:lang w:val="en-US" w:eastAsia="zh-CN"/>
        </w:rPr>
        <w:t>10</w:t>
      </w:r>
      <w:r>
        <w:rPr>
          <w:rFonts w:hint="eastAsia" w:ascii="经典宋体简" w:hAnsi="经典宋体简" w:eastAsia="经典宋体简" w:cs="经典宋体简"/>
          <w:b w:val="0"/>
          <w:bCs w:val="0"/>
          <w:sz w:val="30"/>
          <w:szCs w:val="30"/>
        </w:rPr>
        <w:t>月</w:t>
      </w:r>
      <w:r>
        <w:rPr>
          <w:rFonts w:hint="eastAsia" w:ascii="经典宋体简" w:hAnsi="经典宋体简" w:eastAsia="经典宋体简" w:cs="经典宋体简"/>
          <w:b w:val="0"/>
          <w:bCs w:val="0"/>
          <w:sz w:val="30"/>
          <w:szCs w:val="30"/>
          <w:lang w:val="en-US" w:eastAsia="zh-CN"/>
        </w:rPr>
        <w:t>12</w:t>
      </w:r>
      <w:r>
        <w:rPr>
          <w:rFonts w:hint="eastAsia" w:ascii="经典宋体简" w:hAnsi="经典宋体简" w:eastAsia="经典宋体简" w:cs="经典宋体简"/>
          <w:b w:val="0"/>
          <w:bCs w:val="0"/>
          <w:sz w:val="30"/>
          <w:szCs w:val="30"/>
        </w:rPr>
        <w:t>日</w:t>
      </w:r>
      <w:r>
        <w:rPr>
          <w:rFonts w:hint="eastAsia" w:ascii="经典宋体简" w:hAnsi="经典宋体简" w:eastAsia="经典宋体简" w:cs="经典宋体简"/>
          <w:b w:val="0"/>
          <w:bCs w:val="0"/>
          <w:sz w:val="30"/>
          <w:szCs w:val="30"/>
          <w:lang w:val="en-US" w:eastAsia="zh-CN"/>
        </w:rPr>
        <w:t>17</w:t>
      </w:r>
      <w:r>
        <w:rPr>
          <w:rFonts w:hint="eastAsia" w:ascii="经典宋体简" w:hAnsi="经典宋体简" w:eastAsia="经典宋体简" w:cs="经典宋体简"/>
          <w:b w:val="0"/>
          <w:bCs w:val="0"/>
          <w:sz w:val="30"/>
          <w:szCs w:val="30"/>
        </w:rPr>
        <w:t>:30。</w:t>
      </w:r>
    </w:p>
    <w:p w14:paraId="7FAB2FC0">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2. 递交地点：恩平市恩城街道锦塔路7号3楼综合执法股。</w:t>
      </w:r>
    </w:p>
    <w:p w14:paraId="4C254BA0">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default" w:ascii="经典宋体简" w:hAnsi="经典宋体简" w:eastAsia="经典宋体简" w:cs="经典宋体简"/>
          <w:b w:val="0"/>
          <w:bCs w:val="0"/>
          <w:sz w:val="30"/>
          <w:szCs w:val="30"/>
          <w:lang w:val="en-US" w:eastAsia="zh-CN"/>
        </w:rPr>
      </w:pPr>
      <w:r>
        <w:rPr>
          <w:rFonts w:hint="eastAsia" w:ascii="经典宋体简" w:hAnsi="经典宋体简" w:eastAsia="经典宋体简" w:cs="经典宋体简"/>
          <w:b w:val="0"/>
          <w:bCs w:val="0"/>
          <w:sz w:val="30"/>
          <w:szCs w:val="30"/>
          <w:lang w:val="en-US" w:eastAsia="zh-CN"/>
        </w:rPr>
        <w:t>3. 递交方式：现场递交或邮寄。</w:t>
      </w:r>
    </w:p>
    <w:p w14:paraId="2652D132">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3. 逾期送达或未送达指定地点的投标文件，采购人不予受理。</w:t>
      </w:r>
    </w:p>
    <w:p w14:paraId="04EC1558">
      <w:pPr>
        <w:pStyle w:val="3"/>
        <w:keepNext w:val="0"/>
        <w:keepLines w:val="0"/>
        <w:pageBreakBefore w:val="0"/>
        <w:widowControl/>
        <w:kinsoku/>
        <w:wordWrap/>
        <w:overflowPunct/>
        <w:topLinePunct w:val="0"/>
        <w:autoSpaceDE/>
        <w:autoSpaceDN/>
        <w:bidi w:val="0"/>
        <w:adjustRightInd/>
        <w:snapToGrid/>
        <w:spacing w:before="0" w:after="0" w:line="560" w:lineRule="exact"/>
        <w:textAlignment w:val="auto"/>
        <w:rPr>
          <w:rFonts w:hint="eastAsia"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lang w:val="en-US" w:eastAsia="zh-CN"/>
        </w:rPr>
        <w:t>四</w:t>
      </w:r>
      <w:r>
        <w:rPr>
          <w:rFonts w:hint="eastAsia" w:asciiTheme="minorEastAsia" w:hAnsiTheme="minorEastAsia" w:eastAsiaTheme="minorEastAsia" w:cstheme="minorEastAsia"/>
          <w:b/>
          <w:bCs/>
          <w:sz w:val="30"/>
          <w:szCs w:val="30"/>
        </w:rPr>
        <w:t>、</w:t>
      </w:r>
      <w:r>
        <w:rPr>
          <w:rFonts w:hint="eastAsia" w:asciiTheme="minorEastAsia" w:hAnsiTheme="minorEastAsia" w:eastAsiaTheme="minorEastAsia" w:cstheme="minorEastAsia"/>
          <w:b/>
          <w:bCs/>
          <w:sz w:val="30"/>
          <w:szCs w:val="30"/>
          <w:lang w:eastAsia="zh-CN"/>
        </w:rPr>
        <w:t>开标</w:t>
      </w:r>
      <w:r>
        <w:rPr>
          <w:rFonts w:hint="eastAsia" w:asciiTheme="minorEastAsia" w:hAnsiTheme="minorEastAsia" w:eastAsiaTheme="minorEastAsia" w:cstheme="minorEastAsia"/>
          <w:b/>
          <w:bCs/>
          <w:sz w:val="30"/>
          <w:szCs w:val="30"/>
          <w:lang w:val="en-US" w:eastAsia="zh-CN"/>
        </w:rPr>
        <w:t>和评标</w:t>
      </w:r>
      <w:r>
        <w:rPr>
          <w:rFonts w:hint="eastAsia" w:asciiTheme="minorEastAsia" w:hAnsiTheme="minorEastAsia" w:eastAsiaTheme="minorEastAsia" w:cstheme="minorEastAsia"/>
          <w:b/>
          <w:bCs/>
          <w:sz w:val="30"/>
          <w:szCs w:val="30"/>
        </w:rPr>
        <w:t>时间及地点</w:t>
      </w:r>
    </w:p>
    <w:p w14:paraId="7F83135A">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 xml:space="preserve">1. </w:t>
      </w:r>
      <w:r>
        <w:rPr>
          <w:rFonts w:hint="eastAsia" w:ascii="经典宋体简" w:hAnsi="经典宋体简" w:eastAsia="经典宋体简" w:cs="经典宋体简"/>
          <w:b w:val="0"/>
          <w:bCs w:val="0"/>
          <w:sz w:val="30"/>
          <w:szCs w:val="30"/>
          <w:lang w:eastAsia="zh-CN"/>
        </w:rPr>
        <w:t>开标</w:t>
      </w:r>
      <w:r>
        <w:rPr>
          <w:rFonts w:hint="eastAsia" w:ascii="经典宋体简" w:hAnsi="经典宋体简" w:eastAsia="经典宋体简" w:cs="经典宋体简"/>
          <w:b w:val="0"/>
          <w:bCs w:val="0"/>
          <w:sz w:val="30"/>
          <w:szCs w:val="30"/>
          <w:lang w:val="en-US" w:eastAsia="zh-CN"/>
        </w:rPr>
        <w:t>和评标</w:t>
      </w:r>
      <w:r>
        <w:rPr>
          <w:rFonts w:hint="eastAsia" w:ascii="经典宋体简" w:hAnsi="经典宋体简" w:eastAsia="经典宋体简" w:cs="经典宋体简"/>
          <w:b w:val="0"/>
          <w:bCs w:val="0"/>
          <w:sz w:val="30"/>
          <w:szCs w:val="30"/>
        </w:rPr>
        <w:t>时间：2026年</w:t>
      </w:r>
      <w:r>
        <w:rPr>
          <w:rFonts w:hint="eastAsia" w:ascii="经典宋体简" w:hAnsi="经典宋体简" w:eastAsia="经典宋体简" w:cs="经典宋体简"/>
          <w:b w:val="0"/>
          <w:bCs w:val="0"/>
          <w:sz w:val="30"/>
          <w:szCs w:val="30"/>
          <w:lang w:val="en-US" w:eastAsia="zh-CN"/>
        </w:rPr>
        <w:t>10</w:t>
      </w:r>
      <w:r>
        <w:rPr>
          <w:rFonts w:hint="eastAsia" w:ascii="经典宋体简" w:hAnsi="经典宋体简" w:eastAsia="经典宋体简" w:cs="经典宋体简"/>
          <w:b w:val="0"/>
          <w:bCs w:val="0"/>
          <w:sz w:val="30"/>
          <w:szCs w:val="30"/>
        </w:rPr>
        <w:t>月</w:t>
      </w:r>
      <w:r>
        <w:rPr>
          <w:rFonts w:hint="eastAsia" w:ascii="经典宋体简" w:hAnsi="经典宋体简" w:eastAsia="经典宋体简" w:cs="经典宋体简"/>
          <w:b w:val="0"/>
          <w:bCs w:val="0"/>
          <w:sz w:val="30"/>
          <w:szCs w:val="30"/>
          <w:lang w:val="en-US" w:eastAsia="zh-CN"/>
        </w:rPr>
        <w:t>13</w:t>
      </w:r>
      <w:r>
        <w:rPr>
          <w:rFonts w:hint="eastAsia" w:ascii="经典宋体简" w:hAnsi="经典宋体简" w:eastAsia="经典宋体简" w:cs="经典宋体简"/>
          <w:b w:val="0"/>
          <w:bCs w:val="0"/>
          <w:sz w:val="30"/>
          <w:szCs w:val="30"/>
        </w:rPr>
        <w:t>日</w:t>
      </w:r>
      <w:r>
        <w:rPr>
          <w:rFonts w:hint="eastAsia" w:ascii="经典宋体简" w:hAnsi="经典宋体简" w:eastAsia="经典宋体简" w:cs="经典宋体简"/>
          <w:b w:val="0"/>
          <w:bCs w:val="0"/>
          <w:sz w:val="30"/>
          <w:szCs w:val="30"/>
          <w:lang w:eastAsia="zh-CN"/>
        </w:rPr>
        <w:t>（如遇特殊工作延误需延期，将第一时间通知所有相关方）</w:t>
      </w:r>
      <w:r>
        <w:rPr>
          <w:rFonts w:hint="eastAsia" w:ascii="经典宋体简" w:hAnsi="经典宋体简" w:eastAsia="经典宋体简" w:cs="经典宋体简"/>
          <w:b w:val="0"/>
          <w:bCs w:val="0"/>
          <w:sz w:val="30"/>
          <w:szCs w:val="30"/>
        </w:rPr>
        <w:t>。</w:t>
      </w:r>
    </w:p>
    <w:p w14:paraId="143A7F68">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 xml:space="preserve">2. </w:t>
      </w:r>
      <w:r>
        <w:rPr>
          <w:rFonts w:hint="eastAsia" w:ascii="经典宋体简" w:hAnsi="经典宋体简" w:eastAsia="经典宋体简" w:cs="经典宋体简"/>
          <w:b w:val="0"/>
          <w:bCs w:val="0"/>
          <w:sz w:val="30"/>
          <w:szCs w:val="30"/>
          <w:lang w:eastAsia="zh-CN"/>
        </w:rPr>
        <w:t>开标</w:t>
      </w:r>
      <w:r>
        <w:rPr>
          <w:rFonts w:hint="eastAsia" w:ascii="经典宋体简" w:hAnsi="经典宋体简" w:eastAsia="经典宋体简" w:cs="经典宋体简"/>
          <w:b w:val="0"/>
          <w:bCs w:val="0"/>
          <w:sz w:val="30"/>
          <w:szCs w:val="30"/>
          <w:lang w:val="en-US" w:eastAsia="zh-CN"/>
        </w:rPr>
        <w:t>和评标</w:t>
      </w:r>
      <w:r>
        <w:rPr>
          <w:rFonts w:hint="eastAsia" w:ascii="经典宋体简" w:hAnsi="经典宋体简" w:eastAsia="经典宋体简" w:cs="经典宋体简"/>
          <w:b w:val="0"/>
          <w:bCs w:val="0"/>
          <w:sz w:val="30"/>
          <w:szCs w:val="30"/>
        </w:rPr>
        <w:t>地点：恩平市恩城街道锦塔路7号</w:t>
      </w:r>
      <w:r>
        <w:rPr>
          <w:rFonts w:hint="eastAsia" w:ascii="经典宋体简" w:hAnsi="经典宋体简" w:eastAsia="经典宋体简" w:cs="经典宋体简"/>
          <w:b w:val="0"/>
          <w:bCs w:val="0"/>
          <w:sz w:val="30"/>
          <w:szCs w:val="30"/>
          <w:lang w:val="en-US" w:eastAsia="zh-CN"/>
        </w:rPr>
        <w:t>2</w:t>
      </w:r>
      <w:r>
        <w:rPr>
          <w:rFonts w:hint="eastAsia" w:ascii="经典宋体简" w:hAnsi="经典宋体简" w:eastAsia="经典宋体简" w:cs="经典宋体简"/>
          <w:b w:val="0"/>
          <w:bCs w:val="0"/>
          <w:sz w:val="30"/>
          <w:szCs w:val="30"/>
        </w:rPr>
        <w:t>楼</w:t>
      </w:r>
      <w:r>
        <w:rPr>
          <w:rFonts w:hint="eastAsia" w:ascii="经典宋体简" w:hAnsi="经典宋体简" w:eastAsia="经典宋体简" w:cs="经典宋体简"/>
          <w:b w:val="0"/>
          <w:bCs w:val="0"/>
          <w:sz w:val="30"/>
          <w:szCs w:val="30"/>
          <w:lang w:val="en-US" w:eastAsia="zh-CN"/>
        </w:rPr>
        <w:t>会议室</w:t>
      </w:r>
      <w:r>
        <w:rPr>
          <w:rFonts w:hint="eastAsia" w:ascii="经典宋体简" w:hAnsi="经典宋体简" w:eastAsia="经典宋体简" w:cs="经典宋体简"/>
          <w:b w:val="0"/>
          <w:bCs w:val="0"/>
          <w:sz w:val="30"/>
          <w:szCs w:val="30"/>
        </w:rPr>
        <w:t>。</w:t>
      </w:r>
    </w:p>
    <w:p w14:paraId="3E354664">
      <w:pPr>
        <w:pStyle w:val="3"/>
        <w:keepNext w:val="0"/>
        <w:keepLines w:val="0"/>
        <w:pageBreakBefore w:val="0"/>
        <w:widowControl/>
        <w:kinsoku/>
        <w:wordWrap/>
        <w:overflowPunct/>
        <w:topLinePunct w:val="0"/>
        <w:autoSpaceDE/>
        <w:autoSpaceDN/>
        <w:bidi w:val="0"/>
        <w:adjustRightInd/>
        <w:snapToGrid/>
        <w:spacing w:before="0" w:after="0" w:line="560" w:lineRule="exact"/>
        <w:textAlignment w:val="auto"/>
        <w:rPr>
          <w:rFonts w:hint="eastAsia"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lang w:val="en-US" w:eastAsia="zh-CN"/>
        </w:rPr>
        <w:t>五</w:t>
      </w:r>
      <w:r>
        <w:rPr>
          <w:rFonts w:hint="eastAsia" w:asciiTheme="minorEastAsia" w:hAnsiTheme="minorEastAsia" w:eastAsiaTheme="minorEastAsia" w:cstheme="minorEastAsia"/>
          <w:b/>
          <w:bCs/>
          <w:sz w:val="30"/>
          <w:szCs w:val="30"/>
        </w:rPr>
        <w:t>、联系方式</w:t>
      </w:r>
    </w:p>
    <w:p w14:paraId="29748D02">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lang w:eastAsia="zh-CN"/>
        </w:rPr>
        <w:t>招</w:t>
      </w:r>
      <w:r>
        <w:rPr>
          <w:rFonts w:hint="eastAsia" w:ascii="经典宋体简" w:hAnsi="经典宋体简" w:eastAsia="经典宋体简" w:cs="经典宋体简"/>
          <w:b w:val="0"/>
          <w:bCs w:val="0"/>
          <w:sz w:val="30"/>
          <w:szCs w:val="30"/>
          <w:lang w:val="en-US" w:eastAsia="zh-CN"/>
        </w:rPr>
        <w:t xml:space="preserve"> </w:t>
      </w:r>
      <w:r>
        <w:rPr>
          <w:rFonts w:hint="eastAsia" w:ascii="经典宋体简" w:hAnsi="经典宋体简" w:eastAsia="经典宋体简" w:cs="经典宋体简"/>
          <w:b w:val="0"/>
          <w:bCs w:val="0"/>
          <w:sz w:val="30"/>
          <w:szCs w:val="30"/>
          <w:lang w:eastAsia="zh-CN"/>
        </w:rPr>
        <w:t>标</w:t>
      </w:r>
      <w:r>
        <w:rPr>
          <w:rFonts w:hint="eastAsia" w:ascii="经典宋体简" w:hAnsi="经典宋体简" w:eastAsia="经典宋体简" w:cs="经典宋体简"/>
          <w:b w:val="0"/>
          <w:bCs w:val="0"/>
          <w:sz w:val="30"/>
          <w:szCs w:val="30"/>
          <w:lang w:val="en-US" w:eastAsia="zh-CN"/>
        </w:rPr>
        <w:t xml:space="preserve"> </w:t>
      </w:r>
      <w:r>
        <w:rPr>
          <w:rFonts w:hint="eastAsia" w:ascii="经典宋体简" w:hAnsi="经典宋体简" w:eastAsia="经典宋体简" w:cs="经典宋体简"/>
          <w:b w:val="0"/>
          <w:bCs w:val="0"/>
          <w:sz w:val="30"/>
          <w:szCs w:val="30"/>
          <w:lang w:eastAsia="zh-CN"/>
        </w:rPr>
        <w:t>人</w:t>
      </w:r>
      <w:r>
        <w:rPr>
          <w:rFonts w:hint="eastAsia" w:ascii="经典宋体简" w:hAnsi="经典宋体简" w:eastAsia="经典宋体简" w:cs="经典宋体简"/>
          <w:b w:val="0"/>
          <w:bCs w:val="0"/>
          <w:sz w:val="30"/>
          <w:szCs w:val="30"/>
        </w:rPr>
        <w:t>：</w:t>
      </w:r>
      <w:r>
        <w:rPr>
          <w:rFonts w:hint="eastAsia" w:ascii="经典宋体简" w:hAnsi="经典宋体简" w:eastAsia="经典宋体简" w:cs="经典宋体简"/>
          <w:b w:val="0"/>
          <w:bCs w:val="0"/>
          <w:sz w:val="30"/>
          <w:szCs w:val="30"/>
          <w:lang w:eastAsia="zh-CN"/>
        </w:rPr>
        <w:t>江门市海洋综合执法支队恩平大队</w:t>
      </w:r>
    </w:p>
    <w:p w14:paraId="6D6EFBB5">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 xml:space="preserve">地   </w:t>
      </w:r>
      <w:r>
        <w:rPr>
          <w:rFonts w:hint="eastAsia" w:ascii="经典宋体简" w:hAnsi="经典宋体简" w:eastAsia="经典宋体简" w:cs="经典宋体简"/>
          <w:b w:val="0"/>
          <w:bCs w:val="0"/>
          <w:sz w:val="30"/>
          <w:szCs w:val="30"/>
          <w:lang w:val="en-US" w:eastAsia="zh-CN"/>
        </w:rPr>
        <w:t xml:space="preserve"> </w:t>
      </w:r>
      <w:r>
        <w:rPr>
          <w:rFonts w:hint="eastAsia" w:ascii="经典宋体简" w:hAnsi="经典宋体简" w:eastAsia="经典宋体简" w:cs="经典宋体简"/>
          <w:b w:val="0"/>
          <w:bCs w:val="0"/>
          <w:sz w:val="30"/>
          <w:szCs w:val="30"/>
        </w:rPr>
        <w:t>址：</w:t>
      </w:r>
      <w:r>
        <w:rPr>
          <w:rFonts w:hint="eastAsia" w:ascii="经典宋体简" w:hAnsi="经典宋体简" w:eastAsia="经典宋体简" w:cs="经典宋体简"/>
          <w:b w:val="0"/>
          <w:bCs w:val="0"/>
          <w:sz w:val="30"/>
          <w:szCs w:val="30"/>
          <w:lang w:eastAsia="zh-CN"/>
        </w:rPr>
        <w:t>恩平市恩城街道锦塔路</w:t>
      </w:r>
      <w:r>
        <w:rPr>
          <w:rFonts w:hint="eastAsia" w:ascii="经典宋体简" w:hAnsi="经典宋体简" w:eastAsia="经典宋体简" w:cs="经典宋体简"/>
          <w:b w:val="0"/>
          <w:bCs w:val="0"/>
          <w:sz w:val="30"/>
          <w:szCs w:val="30"/>
          <w:lang w:val="en-US" w:eastAsia="zh-CN"/>
        </w:rPr>
        <w:t>7号</w:t>
      </w:r>
    </w:p>
    <w:p w14:paraId="55359430">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eastAsia" w:ascii="经典宋体简" w:hAnsi="经典宋体简" w:eastAsia="经典宋体简" w:cs="经典宋体简"/>
          <w:b w:val="0"/>
          <w:bCs w:val="0"/>
          <w:sz w:val="30"/>
          <w:szCs w:val="30"/>
          <w:lang w:eastAsia="zh-CN"/>
        </w:rPr>
      </w:pPr>
      <w:r>
        <w:rPr>
          <w:rFonts w:hint="eastAsia" w:ascii="经典宋体简" w:hAnsi="经典宋体简" w:eastAsia="经典宋体简" w:cs="经典宋体简"/>
          <w:b w:val="0"/>
          <w:bCs w:val="0"/>
          <w:sz w:val="30"/>
          <w:szCs w:val="30"/>
        </w:rPr>
        <w:t>联 系 人：</w:t>
      </w:r>
      <w:r>
        <w:rPr>
          <w:rFonts w:hint="eastAsia" w:ascii="经典宋体简" w:hAnsi="经典宋体简" w:eastAsia="经典宋体简" w:cs="经典宋体简"/>
          <w:b w:val="0"/>
          <w:bCs w:val="0"/>
          <w:sz w:val="30"/>
          <w:szCs w:val="30"/>
          <w:lang w:eastAsia="zh-CN"/>
        </w:rPr>
        <w:t>胡先生</w:t>
      </w:r>
    </w:p>
    <w:p w14:paraId="127698B1">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default" w:ascii="经典宋体简" w:hAnsi="经典宋体简" w:eastAsia="经典宋体简" w:cs="经典宋体简"/>
          <w:b w:val="0"/>
          <w:bCs w:val="0"/>
          <w:sz w:val="30"/>
          <w:szCs w:val="30"/>
          <w:lang w:val="en-US" w:eastAsia="zh-CN"/>
        </w:rPr>
      </w:pPr>
      <w:r>
        <w:rPr>
          <w:rFonts w:hint="eastAsia" w:ascii="经典宋体简" w:hAnsi="经典宋体简" w:eastAsia="经典宋体简" w:cs="经典宋体简"/>
          <w:b w:val="0"/>
          <w:bCs w:val="0"/>
          <w:sz w:val="30"/>
          <w:szCs w:val="30"/>
        </w:rPr>
        <w:t>联系电话：</w:t>
      </w:r>
      <w:r>
        <w:rPr>
          <w:rFonts w:hint="eastAsia" w:ascii="经典宋体简" w:hAnsi="经典宋体简" w:eastAsia="经典宋体简" w:cs="经典宋体简"/>
          <w:b w:val="0"/>
          <w:bCs w:val="0"/>
          <w:sz w:val="30"/>
          <w:szCs w:val="30"/>
          <w:lang w:val="en-US" w:eastAsia="zh-CN"/>
        </w:rPr>
        <w:t>0750-7176922</w:t>
      </w:r>
    </w:p>
    <w:p w14:paraId="66845256">
      <w:r>
        <w:br w:type="page"/>
      </w:r>
    </w:p>
    <w:p w14:paraId="00225CFD">
      <w:pPr>
        <w:pStyle w:val="2"/>
        <w:keepNext w:val="0"/>
        <w:keepLines w:val="0"/>
        <w:pageBreakBefore w:val="0"/>
        <w:widowControl/>
        <w:kinsoku/>
        <w:wordWrap/>
        <w:overflowPunct/>
        <w:topLinePunct w:val="0"/>
        <w:autoSpaceDE/>
        <w:autoSpaceDN/>
        <w:bidi w:val="0"/>
        <w:adjustRightInd/>
        <w:snapToGrid/>
        <w:spacing w:before="0" w:after="0" w:line="560" w:lineRule="exact"/>
        <w:textAlignment w:val="auto"/>
        <w:rPr>
          <w:rFonts w:ascii="宋体" w:eastAsia="黑体" w:hAnsiTheme="minorHAnsi" w:cstheme="minorBidi"/>
          <w:b/>
          <w:bCs/>
          <w:sz w:val="44"/>
          <w:szCs w:val="44"/>
        </w:rPr>
      </w:pPr>
      <w:r>
        <w:rPr>
          <w:rFonts w:ascii="宋体" w:eastAsia="黑体" w:hAnsiTheme="minorHAnsi" w:cstheme="minorBidi"/>
          <w:b/>
          <w:bCs/>
          <w:sz w:val="44"/>
          <w:szCs w:val="44"/>
        </w:rPr>
        <w:t>第二章  投标人须知</w:t>
      </w:r>
    </w:p>
    <w:p w14:paraId="375A313B">
      <w:pPr>
        <w:pStyle w:val="3"/>
        <w:keepNext w:val="0"/>
        <w:keepLines w:val="0"/>
        <w:pageBreakBefore w:val="0"/>
        <w:widowControl/>
        <w:kinsoku/>
        <w:wordWrap/>
        <w:overflowPunct/>
        <w:topLinePunct w:val="0"/>
        <w:autoSpaceDE/>
        <w:autoSpaceDN/>
        <w:bidi w:val="0"/>
        <w:adjustRightInd/>
        <w:snapToGrid/>
        <w:spacing w:before="0" w:after="0" w:line="560" w:lineRule="exact"/>
        <w:textAlignment w:val="auto"/>
        <w:rPr>
          <w:rFonts w:hint="eastAsia"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rPr>
        <w:t>一、总则</w:t>
      </w:r>
    </w:p>
    <w:p w14:paraId="13F49EDD">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1. 适用范围：本招标文件仅适用于本次公开招标采购项目。</w:t>
      </w:r>
    </w:p>
    <w:p w14:paraId="08E1A868">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2. 定义：</w:t>
      </w:r>
    </w:p>
    <w:p w14:paraId="6F430959">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（1）</w:t>
      </w:r>
      <w:r>
        <w:rPr>
          <w:rFonts w:hint="eastAsia" w:ascii="经典宋体简" w:hAnsi="经典宋体简" w:eastAsia="经典宋体简" w:cs="经典宋体简"/>
          <w:b w:val="0"/>
          <w:bCs w:val="0"/>
          <w:sz w:val="30"/>
          <w:szCs w:val="30"/>
          <w:lang w:eastAsia="zh-CN"/>
        </w:rPr>
        <w:t>采购</w:t>
      </w:r>
      <w:r>
        <w:rPr>
          <w:rFonts w:hint="eastAsia" w:ascii="经典宋体简" w:hAnsi="经典宋体简" w:eastAsia="经典宋体简" w:cs="经典宋体简"/>
          <w:b w:val="0"/>
          <w:bCs w:val="0"/>
          <w:sz w:val="30"/>
          <w:szCs w:val="30"/>
        </w:rPr>
        <w:t>人：指本次采购的招标单位；</w:t>
      </w:r>
    </w:p>
    <w:p w14:paraId="3404C753">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（2）投标人：指响应招标文件要求、参加投标竞争的法人或其他组织；</w:t>
      </w:r>
    </w:p>
    <w:p w14:paraId="4607A8DF">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（3）货物：指投标人按招标文件规定，须向</w:t>
      </w:r>
      <w:r>
        <w:rPr>
          <w:rFonts w:hint="eastAsia" w:ascii="经典宋体简" w:hAnsi="经典宋体简" w:eastAsia="经典宋体简" w:cs="经典宋体简"/>
          <w:b w:val="0"/>
          <w:bCs w:val="0"/>
          <w:sz w:val="30"/>
          <w:szCs w:val="30"/>
          <w:lang w:eastAsia="zh-CN"/>
        </w:rPr>
        <w:t>采购</w:t>
      </w:r>
      <w:r>
        <w:rPr>
          <w:rFonts w:hint="eastAsia" w:ascii="经典宋体简" w:hAnsi="经典宋体简" w:eastAsia="经典宋体简" w:cs="经典宋体简"/>
          <w:b w:val="0"/>
          <w:bCs w:val="0"/>
          <w:sz w:val="30"/>
          <w:szCs w:val="30"/>
        </w:rPr>
        <w:t>人提供的船舶发动机及相关配件、工具、资料等；</w:t>
      </w:r>
    </w:p>
    <w:p w14:paraId="79300AD4">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（4）服务：指招标文件规定投标人须承担的运输、安装调试、技术培训、售后服务等义务。</w:t>
      </w:r>
    </w:p>
    <w:p w14:paraId="555F9795">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3. 投标费用：投标人应自行承担所有与准备和参加投标有关的费用，不论投标结果如何，</w:t>
      </w:r>
      <w:r>
        <w:rPr>
          <w:rFonts w:hint="eastAsia" w:ascii="经典宋体简" w:hAnsi="经典宋体简" w:eastAsia="经典宋体简" w:cs="经典宋体简"/>
          <w:b w:val="0"/>
          <w:bCs w:val="0"/>
          <w:sz w:val="30"/>
          <w:szCs w:val="30"/>
          <w:lang w:eastAsia="zh-CN"/>
        </w:rPr>
        <w:t>招标</w:t>
      </w:r>
      <w:r>
        <w:rPr>
          <w:rFonts w:hint="eastAsia" w:ascii="经典宋体简" w:hAnsi="经典宋体简" w:eastAsia="经典宋体简" w:cs="经典宋体简"/>
          <w:b w:val="0"/>
          <w:bCs w:val="0"/>
          <w:sz w:val="30"/>
          <w:szCs w:val="30"/>
        </w:rPr>
        <w:t>人均无义务和责任承担这些费用。</w:t>
      </w:r>
    </w:p>
    <w:p w14:paraId="2F2C2FC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rPr>
        <w:t>二、</w:t>
      </w:r>
      <w:r>
        <w:rPr>
          <w:rFonts w:hint="eastAsia" w:asciiTheme="minorEastAsia" w:hAnsiTheme="minorEastAsia" w:eastAsiaTheme="minorEastAsia" w:cstheme="minorEastAsia"/>
          <w:b/>
          <w:bCs/>
          <w:sz w:val="30"/>
          <w:szCs w:val="30"/>
          <w:lang w:eastAsia="zh-CN"/>
        </w:rPr>
        <w:t>招标</w:t>
      </w:r>
      <w:r>
        <w:rPr>
          <w:rFonts w:hint="eastAsia" w:asciiTheme="minorEastAsia" w:hAnsiTheme="minorEastAsia" w:eastAsiaTheme="minorEastAsia" w:cstheme="minorEastAsia"/>
          <w:b/>
          <w:bCs/>
          <w:sz w:val="30"/>
          <w:szCs w:val="30"/>
        </w:rPr>
        <w:t>文件</w:t>
      </w:r>
    </w:p>
    <w:p w14:paraId="7E44989E">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 xml:space="preserve">1. </w:t>
      </w:r>
      <w:r>
        <w:rPr>
          <w:rFonts w:hint="eastAsia" w:ascii="经典宋体简" w:hAnsi="经典宋体简" w:eastAsia="经典宋体简" w:cs="经典宋体简"/>
          <w:b w:val="0"/>
          <w:bCs w:val="0"/>
          <w:sz w:val="30"/>
          <w:szCs w:val="30"/>
          <w:lang w:eastAsia="zh-CN"/>
        </w:rPr>
        <w:t>招标</w:t>
      </w:r>
      <w:r>
        <w:rPr>
          <w:rFonts w:hint="eastAsia" w:ascii="经典宋体简" w:hAnsi="经典宋体简" w:eastAsia="经典宋体简" w:cs="经典宋体简"/>
          <w:b w:val="0"/>
          <w:bCs w:val="0"/>
          <w:sz w:val="30"/>
          <w:szCs w:val="30"/>
        </w:rPr>
        <w:t>文件的构成：</w:t>
      </w:r>
    </w:p>
    <w:p w14:paraId="1673AC9F">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（1）招标公告；</w:t>
      </w:r>
    </w:p>
    <w:p w14:paraId="134FBF25">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（2）投标人须知；</w:t>
      </w:r>
    </w:p>
    <w:p w14:paraId="7709DF01">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（3）</w:t>
      </w:r>
      <w:r>
        <w:rPr>
          <w:rFonts w:hint="eastAsia" w:ascii="经典宋体简" w:hAnsi="经典宋体简" w:eastAsia="经典宋体简" w:cs="经典宋体简"/>
          <w:b w:val="0"/>
          <w:bCs w:val="0"/>
          <w:sz w:val="30"/>
          <w:szCs w:val="30"/>
          <w:lang w:eastAsia="zh-CN"/>
        </w:rPr>
        <w:t>招标</w:t>
      </w:r>
      <w:r>
        <w:rPr>
          <w:rFonts w:hint="eastAsia" w:ascii="经典宋体简" w:hAnsi="经典宋体简" w:eastAsia="经典宋体简" w:cs="经典宋体简"/>
          <w:b w:val="0"/>
          <w:bCs w:val="0"/>
          <w:sz w:val="30"/>
          <w:szCs w:val="30"/>
        </w:rPr>
        <w:t>需求及技术规格；</w:t>
      </w:r>
    </w:p>
    <w:p w14:paraId="07152D62">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（4）合同主要条款；</w:t>
      </w:r>
    </w:p>
    <w:p w14:paraId="7FFB93C3">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（5）评标办法；</w:t>
      </w:r>
    </w:p>
    <w:p w14:paraId="301573FA">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（6）投标文件格式。</w:t>
      </w:r>
    </w:p>
    <w:p w14:paraId="21684851">
      <w:pPr>
        <w:pStyle w:val="3"/>
        <w:keepNext w:val="0"/>
        <w:keepLines w:val="0"/>
        <w:pageBreakBefore w:val="0"/>
        <w:widowControl/>
        <w:kinsoku/>
        <w:wordWrap/>
        <w:overflowPunct/>
        <w:topLinePunct w:val="0"/>
        <w:autoSpaceDE/>
        <w:autoSpaceDN/>
        <w:bidi w:val="0"/>
        <w:adjustRightInd/>
        <w:snapToGrid/>
        <w:spacing w:before="0" w:after="0"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2. 招标文件的澄清：投标人对招标文件如有疑问，应在投标截止时间3日前以书面形式（加盖单位公章）向</w:t>
      </w:r>
      <w:r>
        <w:rPr>
          <w:rFonts w:hint="eastAsia" w:ascii="经典宋体简" w:hAnsi="经典宋体简" w:eastAsia="经典宋体简" w:cs="经典宋体简"/>
          <w:b w:val="0"/>
          <w:bCs w:val="0"/>
          <w:sz w:val="30"/>
          <w:szCs w:val="30"/>
          <w:lang w:eastAsia="zh-CN"/>
        </w:rPr>
        <w:t>采购</w:t>
      </w:r>
      <w:r>
        <w:rPr>
          <w:rFonts w:hint="eastAsia" w:ascii="经典宋体简" w:hAnsi="经典宋体简" w:eastAsia="经典宋体简" w:cs="经典宋体简"/>
          <w:b w:val="0"/>
          <w:bCs w:val="0"/>
          <w:sz w:val="30"/>
          <w:szCs w:val="30"/>
        </w:rPr>
        <w:t>人提出。</w:t>
      </w:r>
      <w:r>
        <w:rPr>
          <w:rFonts w:hint="eastAsia" w:ascii="经典宋体简" w:hAnsi="经典宋体简" w:eastAsia="经典宋体简" w:cs="经典宋体简"/>
          <w:b w:val="0"/>
          <w:bCs w:val="0"/>
          <w:sz w:val="30"/>
          <w:szCs w:val="30"/>
          <w:lang w:eastAsia="zh-CN"/>
        </w:rPr>
        <w:t>采购</w:t>
      </w:r>
      <w:r>
        <w:rPr>
          <w:rFonts w:hint="eastAsia" w:ascii="经典宋体简" w:hAnsi="经典宋体简" w:eastAsia="经典宋体简" w:cs="经典宋体简"/>
          <w:b w:val="0"/>
          <w:bCs w:val="0"/>
          <w:sz w:val="30"/>
          <w:szCs w:val="30"/>
        </w:rPr>
        <w:t>人将以书面形式予以答复，并将答复内容发给所有已获取招标文件的投标人。</w:t>
      </w:r>
    </w:p>
    <w:p w14:paraId="21A80523">
      <w:pPr>
        <w:pStyle w:val="3"/>
        <w:keepNext w:val="0"/>
        <w:keepLines w:val="0"/>
        <w:pageBreakBefore w:val="0"/>
        <w:widowControl/>
        <w:kinsoku/>
        <w:wordWrap/>
        <w:overflowPunct/>
        <w:topLinePunct w:val="0"/>
        <w:autoSpaceDE/>
        <w:autoSpaceDN/>
        <w:bidi w:val="0"/>
        <w:adjustRightInd/>
        <w:snapToGrid/>
        <w:spacing w:before="0" w:after="0"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3. 招标文件的修改：</w:t>
      </w:r>
      <w:r>
        <w:rPr>
          <w:rFonts w:hint="eastAsia" w:ascii="经典宋体简" w:hAnsi="经典宋体简" w:eastAsia="经典宋体简" w:cs="经典宋体简"/>
          <w:b w:val="0"/>
          <w:bCs w:val="0"/>
          <w:sz w:val="30"/>
          <w:szCs w:val="30"/>
          <w:lang w:eastAsia="zh-CN"/>
        </w:rPr>
        <w:t>采购</w:t>
      </w:r>
      <w:r>
        <w:rPr>
          <w:rFonts w:hint="eastAsia" w:ascii="经典宋体简" w:hAnsi="经典宋体简" w:eastAsia="经典宋体简" w:cs="经典宋体简"/>
          <w:b w:val="0"/>
          <w:bCs w:val="0"/>
          <w:sz w:val="30"/>
          <w:szCs w:val="30"/>
        </w:rPr>
        <w:t>人可在投标截止时间前对招标文件进行修改。修改内容以书面形式通知所有已获取招标文件的投标人，并对其具有约束力。</w:t>
      </w:r>
    </w:p>
    <w:p w14:paraId="0223B200">
      <w:pPr>
        <w:pStyle w:val="3"/>
        <w:keepNext w:val="0"/>
        <w:keepLines w:val="0"/>
        <w:pageBreakBefore w:val="0"/>
        <w:widowControl/>
        <w:kinsoku/>
        <w:wordWrap/>
        <w:overflowPunct/>
        <w:topLinePunct w:val="0"/>
        <w:autoSpaceDE/>
        <w:autoSpaceDN/>
        <w:bidi w:val="0"/>
        <w:adjustRightInd/>
        <w:snapToGrid/>
        <w:spacing w:before="0" w:after="0" w:line="560" w:lineRule="exact"/>
        <w:textAlignment w:val="auto"/>
        <w:rPr>
          <w:rFonts w:hint="eastAsia"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rPr>
        <w:t>三、投标文件的编制</w:t>
      </w:r>
    </w:p>
    <w:p w14:paraId="0FCEA472">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1. 投标文件的语言及计量单位：</w:t>
      </w:r>
    </w:p>
    <w:p w14:paraId="699047C1">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（1）投标文件及投标人与</w:t>
      </w:r>
      <w:r>
        <w:rPr>
          <w:rFonts w:hint="eastAsia" w:ascii="经典宋体简" w:hAnsi="经典宋体简" w:eastAsia="经典宋体简" w:cs="经典宋体简"/>
          <w:b w:val="0"/>
          <w:bCs w:val="0"/>
          <w:sz w:val="30"/>
          <w:szCs w:val="30"/>
          <w:lang w:eastAsia="zh-CN"/>
        </w:rPr>
        <w:t>采购</w:t>
      </w:r>
      <w:r>
        <w:rPr>
          <w:rFonts w:hint="eastAsia" w:ascii="经典宋体简" w:hAnsi="经典宋体简" w:eastAsia="经典宋体简" w:cs="经典宋体简"/>
          <w:b w:val="0"/>
          <w:bCs w:val="0"/>
          <w:sz w:val="30"/>
          <w:szCs w:val="30"/>
        </w:rPr>
        <w:t>人之间与投标有关的往来函电均应使用中文；</w:t>
      </w:r>
    </w:p>
    <w:p w14:paraId="415618AE">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（2）除技术规格中另有规定外，投标文件所使用的计量单位均应使用国家法定计量单位。</w:t>
      </w:r>
    </w:p>
    <w:p w14:paraId="3375EC65">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2. 投标文件的构成：</w:t>
      </w:r>
    </w:p>
    <w:p w14:paraId="319C11FC">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（1）投标函；</w:t>
      </w:r>
    </w:p>
    <w:p w14:paraId="58328441">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（2）开标一览表；</w:t>
      </w:r>
    </w:p>
    <w:p w14:paraId="3E31505D">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（3）投标报价明细表；</w:t>
      </w:r>
    </w:p>
    <w:p w14:paraId="64C4E703">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（4）法定代表人身份证明及授权委托书；</w:t>
      </w:r>
    </w:p>
    <w:p w14:paraId="576EA799">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（5）资格证明文件（营业执照、税务登记证、组织机构代码证或三证合一等）；</w:t>
      </w:r>
    </w:p>
    <w:p w14:paraId="113E2776">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（6）品牌授权证明文件；</w:t>
      </w:r>
    </w:p>
    <w:p w14:paraId="3C3EAD06">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（7）技术规格响应表；</w:t>
      </w:r>
    </w:p>
    <w:p w14:paraId="1EC586C7">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（8）商务条款响应表；</w:t>
      </w:r>
    </w:p>
    <w:p w14:paraId="216AC925">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（9）售后服务方案及承诺；</w:t>
      </w:r>
    </w:p>
    <w:p w14:paraId="492747D3">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（10）供货方案及安装调试方案；</w:t>
      </w:r>
    </w:p>
    <w:p w14:paraId="7296D19D">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（11）近三年同类项目业绩证明；</w:t>
      </w:r>
    </w:p>
    <w:p w14:paraId="2066D8CB">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（12）</w:t>
      </w:r>
      <w:r>
        <w:rPr>
          <w:rFonts w:hint="eastAsia" w:ascii="经典宋体简" w:hAnsi="经典宋体简" w:eastAsia="经典宋体简" w:cs="经典宋体简"/>
          <w:b w:val="0"/>
          <w:bCs w:val="0"/>
          <w:sz w:val="30"/>
          <w:szCs w:val="30"/>
          <w:lang w:eastAsia="zh-CN"/>
        </w:rPr>
        <w:t>投标人</w:t>
      </w:r>
      <w:r>
        <w:rPr>
          <w:rFonts w:hint="eastAsia" w:ascii="经典宋体简" w:hAnsi="经典宋体简" w:eastAsia="经典宋体简" w:cs="经典宋体简"/>
          <w:b w:val="0"/>
          <w:bCs w:val="0"/>
          <w:sz w:val="30"/>
          <w:szCs w:val="30"/>
        </w:rPr>
        <w:t>认为需要提供的其他材料。</w:t>
      </w:r>
    </w:p>
    <w:p w14:paraId="65F32157">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3. 投标报价：</w:t>
      </w:r>
    </w:p>
    <w:p w14:paraId="10C9DB4C">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（1）投标报价应为人民币含税全包价，包括货物本体、配件、包装、运输、装卸、保险、安装调试、技术培训、售后服务、税费等全部费用；</w:t>
      </w:r>
    </w:p>
    <w:p w14:paraId="35AB2895">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（2）投标人只允许有一个报价，任何有选择的报价将不予接受；</w:t>
      </w:r>
    </w:p>
    <w:p w14:paraId="63800EE7">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（3）投标报价超过</w:t>
      </w:r>
      <w:r>
        <w:rPr>
          <w:rFonts w:hint="eastAsia" w:ascii="经典宋体简" w:hAnsi="经典宋体简" w:eastAsia="经典宋体简" w:cs="经典宋体简"/>
          <w:b w:val="0"/>
          <w:bCs w:val="0"/>
          <w:sz w:val="30"/>
          <w:szCs w:val="30"/>
          <w:lang w:eastAsia="zh-CN"/>
        </w:rPr>
        <w:t>招标控制价</w:t>
      </w:r>
      <w:r>
        <w:rPr>
          <w:rFonts w:hint="eastAsia" w:ascii="经典宋体简" w:hAnsi="经典宋体简" w:eastAsia="经典宋体简" w:cs="经典宋体简"/>
          <w:b w:val="0"/>
          <w:bCs w:val="0"/>
          <w:sz w:val="30"/>
          <w:szCs w:val="30"/>
        </w:rPr>
        <w:t>的，作无效投标处理。</w:t>
      </w:r>
    </w:p>
    <w:p w14:paraId="57B9B5B7">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4. 投标有效期：自投标截止之日起90天内有效。</w:t>
      </w:r>
    </w:p>
    <w:p w14:paraId="623404BA">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5. 投标保证金：本项目不收取投标保证金。</w:t>
      </w:r>
    </w:p>
    <w:p w14:paraId="3B85C623">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6. 投标文件的签署及规定：</w:t>
      </w:r>
    </w:p>
    <w:p w14:paraId="4B070EC2">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bCs/>
          <w:sz w:val="30"/>
          <w:szCs w:val="30"/>
        </w:rPr>
        <w:t>（1）投标文件一式叁份，正本壹份，副本贰份，每套投标文件须清楚地标明</w:t>
      </w:r>
      <w:r>
        <w:rPr>
          <w:rFonts w:hint="eastAsia" w:ascii="经典宋体简" w:hAnsi="经典宋体简" w:eastAsia="经典宋体简" w:cs="经典宋体简"/>
          <w:b/>
          <w:bCs/>
          <w:sz w:val="30"/>
          <w:szCs w:val="30"/>
          <w:lang w:eastAsia="zh-CN"/>
        </w:rPr>
        <w:t>“</w:t>
      </w:r>
      <w:r>
        <w:rPr>
          <w:rFonts w:hint="eastAsia" w:ascii="经典宋体简" w:hAnsi="经典宋体简" w:eastAsia="经典宋体简" w:cs="经典宋体简"/>
          <w:b/>
          <w:bCs/>
          <w:sz w:val="30"/>
          <w:szCs w:val="30"/>
        </w:rPr>
        <w:t>正本</w:t>
      </w:r>
      <w:r>
        <w:rPr>
          <w:rFonts w:hint="eastAsia" w:ascii="经典宋体简" w:hAnsi="经典宋体简" w:eastAsia="经典宋体简" w:cs="经典宋体简"/>
          <w:b/>
          <w:bCs/>
          <w:sz w:val="30"/>
          <w:szCs w:val="30"/>
          <w:lang w:eastAsia="zh-CN"/>
        </w:rPr>
        <w:t>”</w:t>
      </w:r>
      <w:r>
        <w:rPr>
          <w:rFonts w:hint="eastAsia" w:ascii="经典宋体简" w:hAnsi="经典宋体简" w:eastAsia="经典宋体简" w:cs="经典宋体简"/>
          <w:b/>
          <w:bCs/>
          <w:sz w:val="30"/>
          <w:szCs w:val="30"/>
        </w:rPr>
        <w:t>或</w:t>
      </w:r>
      <w:r>
        <w:rPr>
          <w:rFonts w:hint="eastAsia" w:ascii="经典宋体简" w:hAnsi="经典宋体简" w:eastAsia="经典宋体简" w:cs="经典宋体简"/>
          <w:b/>
          <w:bCs/>
          <w:sz w:val="30"/>
          <w:szCs w:val="30"/>
          <w:lang w:eastAsia="zh-CN"/>
        </w:rPr>
        <w:t>“副</w:t>
      </w:r>
      <w:r>
        <w:rPr>
          <w:rFonts w:hint="eastAsia" w:ascii="经典宋体简" w:hAnsi="经典宋体简" w:eastAsia="经典宋体简" w:cs="经典宋体简"/>
          <w:b/>
          <w:bCs/>
          <w:sz w:val="30"/>
          <w:szCs w:val="30"/>
        </w:rPr>
        <w:t>本</w:t>
      </w:r>
      <w:r>
        <w:rPr>
          <w:rFonts w:hint="eastAsia" w:ascii="经典宋体简" w:hAnsi="经典宋体简" w:eastAsia="经典宋体简" w:cs="经典宋体简"/>
          <w:b/>
          <w:bCs/>
          <w:sz w:val="30"/>
          <w:szCs w:val="30"/>
          <w:lang w:eastAsia="zh-CN"/>
        </w:rPr>
        <w:t>”</w:t>
      </w:r>
      <w:r>
        <w:rPr>
          <w:rFonts w:hint="eastAsia" w:ascii="经典宋体简" w:hAnsi="经典宋体简" w:eastAsia="经典宋体简" w:cs="经典宋体简"/>
          <w:b w:val="0"/>
          <w:bCs w:val="0"/>
          <w:sz w:val="30"/>
          <w:szCs w:val="30"/>
        </w:rPr>
        <w:t>；</w:t>
      </w:r>
    </w:p>
    <w:p w14:paraId="790F8698">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（2）投标文件正本和副本如有不一致之处，以正本为准；</w:t>
      </w:r>
    </w:p>
    <w:p w14:paraId="4B382B7E">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（3）投标文件应加盖单位公章并由法定代表人或其授权代表签字或盖章。</w:t>
      </w:r>
    </w:p>
    <w:p w14:paraId="6162649F">
      <w:pPr>
        <w:pStyle w:val="3"/>
        <w:keepNext w:val="0"/>
        <w:keepLines w:val="0"/>
        <w:pageBreakBefore w:val="0"/>
        <w:widowControl/>
        <w:kinsoku/>
        <w:wordWrap/>
        <w:overflowPunct/>
        <w:topLinePunct w:val="0"/>
        <w:autoSpaceDE/>
        <w:autoSpaceDN/>
        <w:bidi w:val="0"/>
        <w:adjustRightInd/>
        <w:snapToGrid/>
        <w:spacing w:before="0" w:after="0" w:line="560" w:lineRule="exact"/>
        <w:textAlignment w:val="auto"/>
        <w:rPr>
          <w:rFonts w:hint="eastAsia"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rPr>
        <w:t>四、投标文件的递交</w:t>
      </w:r>
    </w:p>
    <w:p w14:paraId="3030017A">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1. 投标文件的密封和标记：</w:t>
      </w:r>
      <w:r>
        <w:rPr>
          <w:rFonts w:hint="eastAsia" w:ascii="经典宋体简" w:hAnsi="经典宋体简" w:eastAsia="经典宋体简" w:cs="经典宋体简"/>
          <w:b w:val="0"/>
          <w:bCs w:val="0"/>
          <w:sz w:val="30"/>
          <w:szCs w:val="30"/>
          <w:lang w:eastAsia="zh-CN"/>
        </w:rPr>
        <w:t>投标人</w:t>
      </w:r>
      <w:r>
        <w:rPr>
          <w:rFonts w:hint="eastAsia" w:ascii="经典宋体简" w:hAnsi="经典宋体简" w:eastAsia="经典宋体简" w:cs="经典宋体简"/>
          <w:b w:val="0"/>
          <w:bCs w:val="0"/>
          <w:sz w:val="30"/>
          <w:szCs w:val="30"/>
        </w:rPr>
        <w:t>应将投标文件正本和所有副本密封装在一个外封套内，并在封套上标明项目名称、</w:t>
      </w:r>
      <w:r>
        <w:rPr>
          <w:rFonts w:hint="eastAsia" w:ascii="经典宋体简" w:hAnsi="经典宋体简" w:eastAsia="经典宋体简" w:cs="经典宋体简"/>
          <w:b w:val="0"/>
          <w:bCs w:val="0"/>
          <w:sz w:val="30"/>
          <w:szCs w:val="30"/>
          <w:lang w:eastAsia="zh-CN"/>
        </w:rPr>
        <w:t>投标人</w:t>
      </w:r>
      <w:r>
        <w:rPr>
          <w:rFonts w:hint="eastAsia" w:ascii="经典宋体简" w:hAnsi="经典宋体简" w:eastAsia="经典宋体简" w:cs="经典宋体简"/>
          <w:b w:val="0"/>
          <w:bCs w:val="0"/>
          <w:sz w:val="30"/>
          <w:szCs w:val="30"/>
        </w:rPr>
        <w:t>名称及</w:t>
      </w:r>
      <w:r>
        <w:rPr>
          <w:rFonts w:hint="eastAsia" w:ascii="经典宋体简" w:hAnsi="经典宋体简" w:eastAsia="经典宋体简" w:cs="经典宋体简"/>
          <w:b w:val="0"/>
          <w:bCs w:val="0"/>
          <w:sz w:val="30"/>
          <w:szCs w:val="30"/>
          <w:lang w:eastAsia="zh-CN"/>
        </w:rPr>
        <w:t>“</w:t>
      </w:r>
      <w:r>
        <w:rPr>
          <w:rFonts w:hint="eastAsia" w:ascii="经典宋体简" w:hAnsi="经典宋体简" w:eastAsia="经典宋体简" w:cs="经典宋体简"/>
          <w:b w:val="0"/>
          <w:bCs w:val="0"/>
          <w:sz w:val="30"/>
          <w:szCs w:val="30"/>
        </w:rPr>
        <w:t>请勿在2026年</w:t>
      </w:r>
      <w:r>
        <w:rPr>
          <w:rFonts w:hint="eastAsia" w:ascii="经典宋体简" w:hAnsi="经典宋体简" w:eastAsia="经典宋体简" w:cs="经典宋体简"/>
          <w:b w:val="0"/>
          <w:bCs w:val="0"/>
          <w:sz w:val="30"/>
          <w:szCs w:val="30"/>
          <w:lang w:val="en-US" w:eastAsia="zh-CN"/>
        </w:rPr>
        <w:t>10</w:t>
      </w:r>
      <w:r>
        <w:rPr>
          <w:rFonts w:hint="eastAsia" w:ascii="经典宋体简" w:hAnsi="经典宋体简" w:eastAsia="经典宋体简" w:cs="经典宋体简"/>
          <w:b w:val="0"/>
          <w:bCs w:val="0"/>
          <w:sz w:val="30"/>
          <w:szCs w:val="30"/>
        </w:rPr>
        <w:t>月</w:t>
      </w:r>
      <w:r>
        <w:rPr>
          <w:rFonts w:hint="eastAsia" w:ascii="经典宋体简" w:hAnsi="经典宋体简" w:eastAsia="经典宋体简" w:cs="经典宋体简"/>
          <w:b w:val="0"/>
          <w:bCs w:val="0"/>
          <w:sz w:val="30"/>
          <w:szCs w:val="30"/>
          <w:lang w:val="en-US" w:eastAsia="zh-CN"/>
        </w:rPr>
        <w:t>13</w:t>
      </w:r>
      <w:r>
        <w:rPr>
          <w:rFonts w:hint="eastAsia" w:ascii="经典宋体简" w:hAnsi="经典宋体简" w:eastAsia="经典宋体简" w:cs="经典宋体简"/>
          <w:b w:val="0"/>
          <w:bCs w:val="0"/>
          <w:sz w:val="30"/>
          <w:szCs w:val="30"/>
        </w:rPr>
        <w:t>日前启封</w:t>
      </w:r>
      <w:r>
        <w:rPr>
          <w:rFonts w:hint="eastAsia" w:ascii="经典宋体简" w:hAnsi="经典宋体简" w:eastAsia="经典宋体简" w:cs="经典宋体简"/>
          <w:b w:val="0"/>
          <w:bCs w:val="0"/>
          <w:sz w:val="30"/>
          <w:szCs w:val="30"/>
          <w:lang w:eastAsia="zh-CN"/>
        </w:rPr>
        <w:t>”</w:t>
      </w:r>
      <w:r>
        <w:rPr>
          <w:rFonts w:hint="eastAsia" w:ascii="经典宋体简" w:hAnsi="经典宋体简" w:eastAsia="经典宋体简" w:cs="经典宋体简"/>
          <w:b w:val="0"/>
          <w:bCs w:val="0"/>
          <w:sz w:val="30"/>
          <w:szCs w:val="30"/>
        </w:rPr>
        <w:t>字样。</w:t>
      </w:r>
    </w:p>
    <w:p w14:paraId="5293CE58">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2. 投标截止时间：所有投标文件都必须按</w:t>
      </w:r>
      <w:r>
        <w:rPr>
          <w:rFonts w:hint="eastAsia" w:ascii="经典宋体简" w:hAnsi="经典宋体简" w:eastAsia="经典宋体简" w:cs="经典宋体简"/>
          <w:b w:val="0"/>
          <w:bCs w:val="0"/>
          <w:sz w:val="30"/>
          <w:szCs w:val="30"/>
          <w:lang w:eastAsia="zh-CN"/>
        </w:rPr>
        <w:t>采购</w:t>
      </w:r>
      <w:r>
        <w:rPr>
          <w:rFonts w:hint="eastAsia" w:ascii="经典宋体简" w:hAnsi="经典宋体简" w:eastAsia="经典宋体简" w:cs="经典宋体简"/>
          <w:b w:val="0"/>
          <w:bCs w:val="0"/>
          <w:sz w:val="30"/>
          <w:szCs w:val="30"/>
        </w:rPr>
        <w:t>人在招标公告中规定的投标截止时间之前送至指定地点。</w:t>
      </w:r>
    </w:p>
    <w:p w14:paraId="00C69F90">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3. 迟交的投标文件：在投标截止时间后送达的投标文件，</w:t>
      </w:r>
      <w:r>
        <w:rPr>
          <w:rFonts w:hint="eastAsia" w:ascii="经典宋体简" w:hAnsi="经典宋体简" w:eastAsia="经典宋体简" w:cs="经典宋体简"/>
          <w:b w:val="0"/>
          <w:bCs w:val="0"/>
          <w:sz w:val="30"/>
          <w:szCs w:val="30"/>
          <w:lang w:eastAsia="zh-CN"/>
        </w:rPr>
        <w:t>采购</w:t>
      </w:r>
      <w:r>
        <w:rPr>
          <w:rFonts w:hint="eastAsia" w:ascii="经典宋体简" w:hAnsi="经典宋体简" w:eastAsia="经典宋体简" w:cs="经典宋体简"/>
          <w:b w:val="0"/>
          <w:bCs w:val="0"/>
          <w:sz w:val="30"/>
          <w:szCs w:val="30"/>
        </w:rPr>
        <w:t>人将拒收并原封退回。</w:t>
      </w:r>
    </w:p>
    <w:p w14:paraId="76E2AB83">
      <w:pPr>
        <w:pStyle w:val="3"/>
        <w:keepNext w:val="0"/>
        <w:keepLines w:val="0"/>
        <w:pageBreakBefore w:val="0"/>
        <w:widowControl/>
        <w:kinsoku/>
        <w:wordWrap/>
        <w:overflowPunct/>
        <w:topLinePunct w:val="0"/>
        <w:autoSpaceDE/>
        <w:autoSpaceDN/>
        <w:bidi w:val="0"/>
        <w:adjustRightInd/>
        <w:snapToGrid/>
        <w:spacing w:before="0" w:after="0" w:line="560" w:lineRule="exact"/>
        <w:textAlignment w:val="auto"/>
        <w:rPr>
          <w:rFonts w:hint="eastAsia" w:asciiTheme="minorEastAsia" w:hAnsiTheme="minorEastAsia" w:eastAsiaTheme="minorEastAsia" w:cstheme="minorEastAsia"/>
          <w:b/>
          <w:bCs/>
          <w:sz w:val="30"/>
          <w:szCs w:val="30"/>
          <w:lang w:eastAsia="zh-CN"/>
        </w:rPr>
      </w:pPr>
      <w:r>
        <w:rPr>
          <w:rFonts w:hint="eastAsia" w:asciiTheme="minorEastAsia" w:hAnsiTheme="minorEastAsia" w:eastAsiaTheme="minorEastAsia" w:cstheme="minorEastAsia"/>
          <w:b/>
          <w:bCs/>
          <w:sz w:val="30"/>
          <w:szCs w:val="30"/>
        </w:rPr>
        <w:t>五、开标与</w:t>
      </w:r>
      <w:r>
        <w:rPr>
          <w:rFonts w:hint="eastAsia" w:asciiTheme="minorEastAsia" w:hAnsiTheme="minorEastAsia" w:eastAsiaTheme="minorEastAsia" w:cstheme="minorEastAsia"/>
          <w:b/>
          <w:bCs/>
          <w:sz w:val="30"/>
          <w:szCs w:val="30"/>
          <w:lang w:eastAsia="zh-CN"/>
        </w:rPr>
        <w:t>评标</w:t>
      </w:r>
    </w:p>
    <w:p w14:paraId="44D1C907">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eastAsia" w:ascii="经典宋体简" w:hAnsi="经典宋体简" w:eastAsia="经典宋体简" w:cs="经典宋体简"/>
          <w:b w:val="0"/>
          <w:bCs w:val="0"/>
          <w:sz w:val="30"/>
          <w:szCs w:val="30"/>
          <w:highlight w:val="none"/>
        </w:rPr>
      </w:pPr>
      <w:r>
        <w:rPr>
          <w:rFonts w:hint="eastAsia" w:ascii="经典宋体简" w:hAnsi="经典宋体简" w:eastAsia="经典宋体简" w:cs="经典宋体简"/>
          <w:b w:val="0"/>
          <w:bCs w:val="0"/>
          <w:sz w:val="30"/>
          <w:szCs w:val="30"/>
          <w:highlight w:val="none"/>
        </w:rPr>
        <w:t>1. 开标：采购人将在招标公告规定的时间和地点进行开标。</w:t>
      </w:r>
    </w:p>
    <w:p w14:paraId="78CE1289">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eastAsia" w:ascii="经典宋体简" w:hAnsi="经典宋体简" w:eastAsia="经典宋体简" w:cs="经典宋体简"/>
          <w:b w:val="0"/>
          <w:bCs w:val="0"/>
          <w:sz w:val="30"/>
          <w:szCs w:val="30"/>
          <w:highlight w:val="none"/>
        </w:rPr>
      </w:pPr>
      <w:r>
        <w:rPr>
          <w:rFonts w:hint="eastAsia" w:ascii="经典宋体简" w:hAnsi="经典宋体简" w:eastAsia="经典宋体简" w:cs="经典宋体简"/>
          <w:b w:val="0"/>
          <w:bCs w:val="0"/>
          <w:sz w:val="30"/>
          <w:szCs w:val="30"/>
          <w:highlight w:val="none"/>
        </w:rPr>
        <w:t>2. 评标委员会：</w:t>
      </w:r>
      <w:r>
        <w:rPr>
          <w:rFonts w:hint="eastAsia" w:ascii="经典宋体简" w:hAnsi="经典宋体简" w:eastAsia="经典宋体简" w:cs="经典宋体简"/>
          <w:b w:val="0"/>
          <w:bCs w:val="0"/>
          <w:sz w:val="30"/>
          <w:szCs w:val="30"/>
          <w:highlight w:val="none"/>
          <w:lang w:eastAsia="zh-CN"/>
        </w:rPr>
        <w:t>本项目</w:t>
      </w:r>
      <w:r>
        <w:rPr>
          <w:rFonts w:hint="eastAsia" w:ascii="经典宋体简" w:hAnsi="经典宋体简" w:eastAsia="经典宋体简" w:cs="经典宋体简"/>
          <w:b w:val="0"/>
          <w:bCs w:val="0"/>
          <w:sz w:val="30"/>
          <w:szCs w:val="30"/>
          <w:highlight w:val="none"/>
        </w:rPr>
        <w:t>评标委员会由</w:t>
      </w:r>
      <w:r>
        <w:rPr>
          <w:rFonts w:hint="eastAsia" w:ascii="经典宋体简" w:hAnsi="经典宋体简" w:eastAsia="经典宋体简" w:cs="经典宋体简"/>
          <w:b w:val="0"/>
          <w:bCs w:val="0"/>
          <w:sz w:val="30"/>
          <w:szCs w:val="30"/>
          <w:highlight w:val="none"/>
          <w:lang w:eastAsia="zh-CN"/>
        </w:rPr>
        <w:t>采购</w:t>
      </w:r>
      <w:r>
        <w:rPr>
          <w:rFonts w:hint="eastAsia" w:ascii="经典宋体简" w:hAnsi="经典宋体简" w:eastAsia="经典宋体简" w:cs="经典宋体简"/>
          <w:b w:val="0"/>
          <w:bCs w:val="0"/>
          <w:sz w:val="30"/>
          <w:szCs w:val="30"/>
          <w:highlight w:val="none"/>
          <w:lang w:val="en-US" w:eastAsia="zh-CN"/>
        </w:rPr>
        <w:t>单位</w:t>
      </w:r>
      <w:r>
        <w:rPr>
          <w:rFonts w:hint="eastAsia" w:ascii="经典宋体简" w:hAnsi="经典宋体简" w:eastAsia="经典宋体简" w:cs="经典宋体简"/>
          <w:b w:val="0"/>
          <w:bCs w:val="0"/>
          <w:sz w:val="30"/>
          <w:szCs w:val="30"/>
          <w:highlight w:val="none"/>
          <w:lang w:eastAsia="zh-CN"/>
        </w:rPr>
        <w:t>承发包小组成员组成</w:t>
      </w:r>
      <w:r>
        <w:rPr>
          <w:rFonts w:hint="eastAsia" w:ascii="经典宋体简" w:hAnsi="经典宋体简" w:eastAsia="经典宋体简" w:cs="经典宋体简"/>
          <w:b w:val="0"/>
          <w:bCs w:val="0"/>
          <w:sz w:val="30"/>
          <w:szCs w:val="30"/>
          <w:highlight w:val="none"/>
        </w:rPr>
        <w:t>，负责对投标文件进行评审。</w:t>
      </w:r>
    </w:p>
    <w:p w14:paraId="7E9746FF">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eastAsia" w:ascii="经典宋体简" w:hAnsi="经典宋体简" w:eastAsia="经典宋体简" w:cs="经典宋体简"/>
          <w:b w:val="0"/>
          <w:bCs w:val="0"/>
          <w:sz w:val="30"/>
          <w:szCs w:val="30"/>
          <w:highlight w:val="none"/>
        </w:rPr>
      </w:pPr>
      <w:r>
        <w:rPr>
          <w:rFonts w:hint="eastAsia" w:ascii="经典宋体简" w:hAnsi="经典宋体简" w:eastAsia="经典宋体简" w:cs="经典宋体简"/>
          <w:b w:val="0"/>
          <w:bCs w:val="0"/>
          <w:sz w:val="30"/>
          <w:szCs w:val="30"/>
          <w:highlight w:val="none"/>
        </w:rPr>
        <w:t>3. 开标与评标程序：</w:t>
      </w:r>
    </w:p>
    <w:p w14:paraId="2785A665">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eastAsia" w:ascii="经典宋体简" w:hAnsi="经典宋体简" w:eastAsia="经典宋体简" w:cs="经典宋体简"/>
          <w:b w:val="0"/>
          <w:bCs w:val="0"/>
          <w:sz w:val="30"/>
          <w:szCs w:val="30"/>
          <w:highlight w:val="none"/>
        </w:rPr>
      </w:pPr>
      <w:r>
        <w:rPr>
          <w:rFonts w:hint="eastAsia" w:ascii="经典宋体简" w:hAnsi="经典宋体简" w:eastAsia="经典宋体简" w:cs="经典宋体简"/>
          <w:b w:val="0"/>
          <w:bCs w:val="0"/>
          <w:sz w:val="30"/>
          <w:szCs w:val="30"/>
          <w:highlight w:val="none"/>
        </w:rPr>
        <w:t>（1）资格性审查：对投标人的资格证明文件进行审查，以确定其是否具备投标资格；</w:t>
      </w:r>
    </w:p>
    <w:p w14:paraId="0DA4E598">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eastAsia" w:ascii="经典宋体简" w:hAnsi="经典宋体简" w:eastAsia="经典宋体简" w:cs="经典宋体简"/>
          <w:b w:val="0"/>
          <w:bCs w:val="0"/>
          <w:sz w:val="30"/>
          <w:szCs w:val="30"/>
          <w:highlight w:val="none"/>
        </w:rPr>
      </w:pPr>
      <w:r>
        <w:rPr>
          <w:rFonts w:hint="eastAsia" w:ascii="经典宋体简" w:hAnsi="经典宋体简" w:eastAsia="经典宋体简" w:cs="经典宋体简"/>
          <w:b w:val="0"/>
          <w:bCs w:val="0"/>
          <w:sz w:val="30"/>
          <w:szCs w:val="30"/>
          <w:highlight w:val="none"/>
        </w:rPr>
        <w:t>（2）符合性审查：对投标文件是否实质性响应招标文件要求进行审查；</w:t>
      </w:r>
    </w:p>
    <w:p w14:paraId="4CD45C44">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eastAsia" w:ascii="经典宋体简" w:hAnsi="经典宋体简" w:eastAsia="经典宋体简" w:cs="经典宋体简"/>
          <w:b w:val="0"/>
          <w:bCs w:val="0"/>
          <w:sz w:val="30"/>
          <w:szCs w:val="30"/>
          <w:highlight w:val="none"/>
        </w:rPr>
      </w:pPr>
      <w:r>
        <w:rPr>
          <w:rFonts w:hint="eastAsia" w:ascii="经典宋体简" w:hAnsi="经典宋体简" w:eastAsia="经典宋体简" w:cs="经典宋体简"/>
          <w:b w:val="0"/>
          <w:bCs w:val="0"/>
          <w:sz w:val="30"/>
          <w:szCs w:val="30"/>
          <w:highlight w:val="none"/>
        </w:rPr>
        <w:t>（3）初步评审：评标委员会对通过资格性和符合性审查的投标文件进行初步评审；</w:t>
      </w:r>
    </w:p>
    <w:p w14:paraId="4E8BD98E">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eastAsia" w:ascii="经典宋体简" w:hAnsi="经典宋体简" w:eastAsia="经典宋体简" w:cs="经典宋体简"/>
          <w:b w:val="0"/>
          <w:bCs w:val="0"/>
          <w:sz w:val="30"/>
          <w:szCs w:val="30"/>
          <w:highlight w:val="none"/>
        </w:rPr>
      </w:pPr>
      <w:r>
        <w:rPr>
          <w:rFonts w:hint="eastAsia" w:ascii="经典宋体简" w:hAnsi="经典宋体简" w:eastAsia="经典宋体简" w:cs="经典宋体简"/>
          <w:b w:val="0"/>
          <w:bCs w:val="0"/>
          <w:sz w:val="30"/>
          <w:szCs w:val="30"/>
          <w:highlight w:val="none"/>
        </w:rPr>
        <w:t>（4）详细评审：评标委员会按照评标办法对投标文件进行综合评分；</w:t>
      </w:r>
    </w:p>
    <w:p w14:paraId="679AB33E">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eastAsia" w:ascii="经典宋体简" w:hAnsi="经典宋体简" w:eastAsia="经典宋体简" w:cs="经典宋体简"/>
          <w:b w:val="0"/>
          <w:bCs w:val="0"/>
          <w:sz w:val="24"/>
          <w:szCs w:val="24"/>
          <w:highlight w:val="none"/>
        </w:rPr>
      </w:pPr>
      <w:r>
        <w:rPr>
          <w:rFonts w:hint="eastAsia" w:ascii="经典宋体简" w:hAnsi="经典宋体简" w:eastAsia="经典宋体简" w:cs="经典宋体简"/>
          <w:b w:val="0"/>
          <w:bCs w:val="0"/>
          <w:sz w:val="30"/>
          <w:szCs w:val="30"/>
          <w:highlight w:val="none"/>
        </w:rPr>
        <w:t>（5）推荐中标候选人：评标委员会根据综合得分由高到低排序，推荐中标候选人。</w:t>
      </w:r>
    </w:p>
    <w:p w14:paraId="173EF21A">
      <w:r>
        <w:br w:type="page"/>
      </w:r>
    </w:p>
    <w:p w14:paraId="46A76201">
      <w:pPr>
        <w:pStyle w:val="2"/>
        <w:keepNext w:val="0"/>
        <w:keepLines w:val="0"/>
        <w:pageBreakBefore w:val="0"/>
        <w:widowControl/>
        <w:kinsoku/>
        <w:wordWrap/>
        <w:overflowPunct/>
        <w:topLinePunct w:val="0"/>
        <w:autoSpaceDE/>
        <w:autoSpaceDN/>
        <w:bidi w:val="0"/>
        <w:adjustRightInd/>
        <w:snapToGrid/>
        <w:spacing w:before="0" w:after="0" w:line="560" w:lineRule="exact"/>
        <w:textAlignment w:val="auto"/>
        <w:rPr>
          <w:rFonts w:ascii="宋体" w:eastAsia="黑体" w:hAnsiTheme="minorHAnsi" w:cstheme="minorBidi"/>
          <w:b/>
          <w:bCs/>
          <w:sz w:val="44"/>
          <w:szCs w:val="44"/>
        </w:rPr>
      </w:pPr>
      <w:r>
        <w:rPr>
          <w:rFonts w:ascii="宋体" w:eastAsia="黑体" w:hAnsiTheme="minorHAnsi" w:cstheme="minorBidi"/>
          <w:b/>
          <w:bCs/>
          <w:sz w:val="44"/>
          <w:szCs w:val="44"/>
        </w:rPr>
        <w:t>第三章  采购需求及技术规格</w:t>
      </w:r>
    </w:p>
    <w:p w14:paraId="16901A80">
      <w:pPr>
        <w:pStyle w:val="3"/>
        <w:keepNext w:val="0"/>
        <w:keepLines w:val="0"/>
        <w:pageBreakBefore w:val="0"/>
        <w:widowControl/>
        <w:kinsoku/>
        <w:wordWrap/>
        <w:overflowPunct/>
        <w:topLinePunct w:val="0"/>
        <w:autoSpaceDE/>
        <w:autoSpaceDN/>
        <w:bidi w:val="0"/>
        <w:adjustRightInd/>
        <w:snapToGrid/>
        <w:spacing w:before="0" w:after="0" w:line="560" w:lineRule="exact"/>
        <w:textAlignment w:val="auto"/>
        <w:rPr>
          <w:rFonts w:hint="eastAsia"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rPr>
        <w:t>一、项目概述</w:t>
      </w:r>
    </w:p>
    <w:p w14:paraId="5B77F03D">
      <w:pPr>
        <w:keepNext w:val="0"/>
        <w:keepLines w:val="0"/>
        <w:pageBreakBefore w:val="0"/>
        <w:widowControl w:val="0"/>
        <w:kinsoku/>
        <w:wordWrap/>
        <w:overflowPunct/>
        <w:topLinePunct w:val="0"/>
        <w:autoSpaceDE/>
        <w:autoSpaceDN/>
        <w:bidi w:val="0"/>
        <w:adjustRightInd/>
        <w:snapToGrid/>
        <w:spacing w:line="560" w:lineRule="exact"/>
        <w:ind w:firstLine="482"/>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本项目采购雅马哈F200B/FL200B四冲程200马力船用发动机贰台（双机配置），用于船舶动力系统配置更新。</w:t>
      </w:r>
      <w:r>
        <w:rPr>
          <w:rFonts w:hint="eastAsia" w:ascii="经典宋体简" w:hAnsi="经典宋体简" w:eastAsia="经典宋体简" w:cs="经典宋体简"/>
          <w:b w:val="0"/>
          <w:bCs w:val="0"/>
          <w:sz w:val="30"/>
          <w:szCs w:val="30"/>
          <w:lang w:eastAsia="zh-CN"/>
        </w:rPr>
        <w:t>投标人</w:t>
      </w:r>
      <w:r>
        <w:rPr>
          <w:rFonts w:hint="eastAsia" w:ascii="经典宋体简" w:hAnsi="经典宋体简" w:eastAsia="经典宋体简" w:cs="经典宋体简"/>
          <w:b w:val="0"/>
          <w:bCs w:val="0"/>
          <w:sz w:val="30"/>
          <w:szCs w:val="30"/>
        </w:rPr>
        <w:t>须提供全新原装正品，并负责安装调试、技术培训及售后服务等全部工作。</w:t>
      </w:r>
    </w:p>
    <w:p w14:paraId="323BE31C">
      <w:pPr>
        <w:pStyle w:val="3"/>
        <w:keepNext w:val="0"/>
        <w:keepLines w:val="0"/>
        <w:pageBreakBefore w:val="0"/>
        <w:widowControl/>
        <w:kinsoku/>
        <w:wordWrap/>
        <w:overflowPunct/>
        <w:topLinePunct w:val="0"/>
        <w:autoSpaceDE/>
        <w:autoSpaceDN/>
        <w:bidi w:val="0"/>
        <w:adjustRightInd/>
        <w:snapToGrid/>
        <w:spacing w:before="0" w:after="0" w:line="560" w:lineRule="exact"/>
        <w:textAlignment w:val="auto"/>
        <w:rPr>
          <w:rFonts w:hint="eastAsia"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rPr>
        <w:t>二、采购清单</w:t>
      </w:r>
    </w:p>
    <w:tbl>
      <w:tblPr>
        <w:tblStyle w:val="13"/>
        <w:tblW w:w="90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714"/>
        <w:gridCol w:w="1995"/>
        <w:gridCol w:w="2229"/>
        <w:gridCol w:w="714"/>
        <w:gridCol w:w="714"/>
        <w:gridCol w:w="2660"/>
      </w:tblGrid>
      <w:tr w14:paraId="1E345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jc w:val="center"/>
        </w:trPr>
        <w:tc>
          <w:tcPr>
            <w:tcW w:w="714"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1F29C17F">
            <w:pPr>
              <w:snapToGrid w:val="0"/>
              <w:spacing w:line="240" w:lineRule="auto"/>
              <w:ind w:left="0" w:leftChars="0" w:right="0" w:rightChars="0" w:firstLine="0" w:firstLineChars="0"/>
              <w:jc w:val="center"/>
              <w:rPr>
                <w:rFonts w:hint="eastAsia" w:ascii="经典宋体简" w:hAnsi="经典宋体简" w:eastAsia="经典宋体简" w:cs="经典宋体简"/>
                <w:b/>
                <w:sz w:val="24"/>
                <w:szCs w:val="24"/>
              </w:rPr>
            </w:pPr>
            <w:r>
              <w:rPr>
                <w:rFonts w:hint="eastAsia" w:ascii="经典宋体简" w:hAnsi="经典宋体简" w:eastAsia="经典宋体简" w:cs="经典宋体简"/>
                <w:b/>
                <w:bCs/>
                <w:sz w:val="24"/>
                <w:szCs w:val="24"/>
              </w:rPr>
              <w:t>序号</w:t>
            </w:r>
          </w:p>
        </w:tc>
        <w:tc>
          <w:tcPr>
            <w:tcW w:w="1995"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5E041ED3">
            <w:pPr>
              <w:snapToGrid w:val="0"/>
              <w:spacing w:line="240" w:lineRule="auto"/>
              <w:ind w:left="0" w:leftChars="0" w:right="0" w:rightChars="0" w:firstLine="0" w:firstLineChars="0"/>
              <w:jc w:val="center"/>
              <w:rPr>
                <w:rFonts w:hint="eastAsia" w:ascii="经典宋体简" w:hAnsi="经典宋体简" w:eastAsia="经典宋体简" w:cs="经典宋体简"/>
                <w:b/>
                <w:sz w:val="24"/>
                <w:szCs w:val="24"/>
              </w:rPr>
            </w:pPr>
            <w:r>
              <w:rPr>
                <w:rFonts w:hint="eastAsia" w:ascii="经典宋体简" w:hAnsi="经典宋体简" w:eastAsia="经典宋体简" w:cs="经典宋体简"/>
                <w:b/>
                <w:bCs/>
                <w:sz w:val="24"/>
                <w:szCs w:val="24"/>
              </w:rPr>
              <w:t>名称</w:t>
            </w:r>
          </w:p>
        </w:tc>
        <w:tc>
          <w:tcPr>
            <w:tcW w:w="2229"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1551793F">
            <w:pPr>
              <w:snapToGrid w:val="0"/>
              <w:spacing w:line="240" w:lineRule="auto"/>
              <w:ind w:left="0" w:leftChars="0" w:right="0" w:rightChars="0" w:firstLine="0" w:firstLineChars="0"/>
              <w:jc w:val="center"/>
              <w:rPr>
                <w:rFonts w:hint="eastAsia" w:ascii="经典宋体简" w:hAnsi="经典宋体简" w:eastAsia="经典宋体简" w:cs="经典宋体简"/>
                <w:b/>
                <w:sz w:val="24"/>
                <w:szCs w:val="24"/>
              </w:rPr>
            </w:pPr>
            <w:r>
              <w:rPr>
                <w:rFonts w:hint="eastAsia" w:ascii="经典宋体简" w:hAnsi="经典宋体简" w:eastAsia="经典宋体简" w:cs="经典宋体简"/>
                <w:b/>
                <w:bCs/>
                <w:sz w:val="24"/>
                <w:szCs w:val="24"/>
              </w:rPr>
              <w:t>规格型号</w:t>
            </w:r>
          </w:p>
        </w:tc>
        <w:tc>
          <w:tcPr>
            <w:tcW w:w="714"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058E3AFD">
            <w:pPr>
              <w:snapToGrid w:val="0"/>
              <w:spacing w:line="240" w:lineRule="auto"/>
              <w:ind w:left="0" w:leftChars="0" w:right="0" w:rightChars="0" w:firstLine="0" w:firstLineChars="0"/>
              <w:jc w:val="center"/>
              <w:rPr>
                <w:rFonts w:hint="eastAsia" w:ascii="经典宋体简" w:hAnsi="经典宋体简" w:eastAsia="经典宋体简" w:cs="经典宋体简"/>
                <w:b/>
                <w:sz w:val="24"/>
                <w:szCs w:val="24"/>
              </w:rPr>
            </w:pPr>
            <w:r>
              <w:rPr>
                <w:rFonts w:hint="eastAsia" w:ascii="经典宋体简" w:hAnsi="经典宋体简" w:eastAsia="经典宋体简" w:cs="经典宋体简"/>
                <w:b/>
                <w:bCs/>
                <w:sz w:val="24"/>
                <w:szCs w:val="24"/>
              </w:rPr>
              <w:t>单位</w:t>
            </w:r>
          </w:p>
        </w:tc>
        <w:tc>
          <w:tcPr>
            <w:tcW w:w="714"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522395ED">
            <w:pPr>
              <w:snapToGrid w:val="0"/>
              <w:spacing w:line="240" w:lineRule="auto"/>
              <w:ind w:left="0" w:leftChars="0" w:right="0" w:rightChars="0" w:firstLine="0" w:firstLineChars="0"/>
              <w:jc w:val="center"/>
              <w:rPr>
                <w:rFonts w:hint="eastAsia" w:ascii="经典宋体简" w:hAnsi="经典宋体简" w:eastAsia="经典宋体简" w:cs="经典宋体简"/>
                <w:b/>
                <w:sz w:val="24"/>
                <w:szCs w:val="24"/>
              </w:rPr>
            </w:pPr>
            <w:r>
              <w:rPr>
                <w:rFonts w:hint="eastAsia" w:ascii="经典宋体简" w:hAnsi="经典宋体简" w:eastAsia="经典宋体简" w:cs="经典宋体简"/>
                <w:b/>
                <w:bCs/>
                <w:sz w:val="24"/>
                <w:szCs w:val="24"/>
              </w:rPr>
              <w:t>数量</w:t>
            </w:r>
          </w:p>
        </w:tc>
        <w:tc>
          <w:tcPr>
            <w:tcW w:w="2659"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20427F06">
            <w:pPr>
              <w:snapToGrid w:val="0"/>
              <w:spacing w:line="240" w:lineRule="auto"/>
              <w:ind w:left="0" w:leftChars="0" w:right="0" w:rightChars="0" w:firstLine="0" w:firstLineChars="0"/>
              <w:jc w:val="center"/>
              <w:rPr>
                <w:rFonts w:hint="eastAsia" w:ascii="经典宋体简" w:hAnsi="经典宋体简" w:eastAsia="经典宋体简" w:cs="经典宋体简"/>
                <w:b/>
                <w:sz w:val="24"/>
                <w:szCs w:val="24"/>
              </w:rPr>
            </w:pPr>
            <w:r>
              <w:rPr>
                <w:rFonts w:hint="eastAsia" w:ascii="经典宋体简" w:hAnsi="经典宋体简" w:eastAsia="经典宋体简" w:cs="经典宋体简"/>
                <w:b/>
                <w:bCs/>
                <w:sz w:val="24"/>
                <w:szCs w:val="24"/>
              </w:rPr>
              <w:t>备注</w:t>
            </w:r>
          </w:p>
        </w:tc>
      </w:tr>
      <w:tr w14:paraId="33C4E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714"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center"/>
          </w:tcPr>
          <w:p w14:paraId="5B6FB74D">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1</w:t>
            </w:r>
          </w:p>
        </w:tc>
        <w:tc>
          <w:tcPr>
            <w:tcW w:w="1995"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center"/>
          </w:tcPr>
          <w:p w14:paraId="372578E2">
            <w:pPr>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船用发动机</w:t>
            </w:r>
          </w:p>
        </w:tc>
        <w:tc>
          <w:tcPr>
            <w:tcW w:w="2229"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center"/>
          </w:tcPr>
          <w:p w14:paraId="372163EE">
            <w:pPr>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雅马哈F200B/FL200B</w:t>
            </w:r>
          </w:p>
        </w:tc>
        <w:tc>
          <w:tcPr>
            <w:tcW w:w="714"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center"/>
          </w:tcPr>
          <w:p w14:paraId="6F1680D9">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台</w:t>
            </w:r>
          </w:p>
        </w:tc>
        <w:tc>
          <w:tcPr>
            <w:tcW w:w="714"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center"/>
          </w:tcPr>
          <w:p w14:paraId="7359188F">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2</w:t>
            </w:r>
          </w:p>
        </w:tc>
        <w:tc>
          <w:tcPr>
            <w:tcW w:w="2659"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center"/>
          </w:tcPr>
          <w:p w14:paraId="420E757B">
            <w:pPr>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四冲程200马力，双机配置</w:t>
            </w:r>
          </w:p>
        </w:tc>
      </w:tr>
      <w:tr w14:paraId="2BDF0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714"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center"/>
          </w:tcPr>
          <w:p w14:paraId="04D63948">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2</w:t>
            </w:r>
          </w:p>
        </w:tc>
        <w:tc>
          <w:tcPr>
            <w:tcW w:w="1995"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center"/>
          </w:tcPr>
          <w:p w14:paraId="263D3157">
            <w:pPr>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不锈钢螺旋桨</w:t>
            </w:r>
          </w:p>
        </w:tc>
        <w:tc>
          <w:tcPr>
            <w:tcW w:w="2229"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center"/>
          </w:tcPr>
          <w:p w14:paraId="33242820">
            <w:pPr>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17英寸</w:t>
            </w:r>
          </w:p>
        </w:tc>
        <w:tc>
          <w:tcPr>
            <w:tcW w:w="714"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center"/>
          </w:tcPr>
          <w:p w14:paraId="26236DE3">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个</w:t>
            </w:r>
          </w:p>
        </w:tc>
        <w:tc>
          <w:tcPr>
            <w:tcW w:w="714"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center"/>
          </w:tcPr>
          <w:p w14:paraId="75E12ED6">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2</w:t>
            </w:r>
          </w:p>
        </w:tc>
        <w:tc>
          <w:tcPr>
            <w:tcW w:w="2659"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center"/>
          </w:tcPr>
          <w:p w14:paraId="543815ED">
            <w:pPr>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原厂标配</w:t>
            </w:r>
          </w:p>
        </w:tc>
      </w:tr>
      <w:tr w14:paraId="580B0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714"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center"/>
          </w:tcPr>
          <w:p w14:paraId="0CBA3566">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3</w:t>
            </w:r>
          </w:p>
        </w:tc>
        <w:tc>
          <w:tcPr>
            <w:tcW w:w="1995"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center"/>
          </w:tcPr>
          <w:p w14:paraId="0D80E755">
            <w:pPr>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遥控操作系统</w:t>
            </w:r>
          </w:p>
        </w:tc>
        <w:tc>
          <w:tcPr>
            <w:tcW w:w="2229"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center"/>
          </w:tcPr>
          <w:p w14:paraId="11E1B1BC">
            <w:pPr>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双机</w:t>
            </w:r>
            <w:r>
              <w:rPr>
                <w:rFonts w:hint="eastAsia" w:ascii="经典宋体简" w:hAnsi="经典宋体简" w:eastAsia="经典宋体简" w:cs="经典宋体简"/>
                <w:b w:val="0"/>
                <w:bCs w:val="0"/>
                <w:sz w:val="24"/>
                <w:szCs w:val="24"/>
                <w:lang w:eastAsia="zh-CN"/>
              </w:rPr>
              <w:t>操纵</w:t>
            </w:r>
            <w:r>
              <w:rPr>
                <w:rFonts w:hint="eastAsia" w:ascii="经典宋体简" w:hAnsi="经典宋体简" w:eastAsia="经典宋体简" w:cs="经典宋体简"/>
                <w:b w:val="0"/>
                <w:bCs w:val="0"/>
                <w:sz w:val="24"/>
                <w:szCs w:val="24"/>
              </w:rPr>
              <w:t>盒</w:t>
            </w:r>
          </w:p>
        </w:tc>
        <w:tc>
          <w:tcPr>
            <w:tcW w:w="714"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center"/>
          </w:tcPr>
          <w:p w14:paraId="47626033">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套</w:t>
            </w:r>
          </w:p>
        </w:tc>
        <w:tc>
          <w:tcPr>
            <w:tcW w:w="714"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center"/>
          </w:tcPr>
          <w:p w14:paraId="7D207CA9">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1</w:t>
            </w:r>
          </w:p>
        </w:tc>
        <w:tc>
          <w:tcPr>
            <w:tcW w:w="2659"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center"/>
          </w:tcPr>
          <w:p w14:paraId="379C0E99">
            <w:pPr>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含26英尺油门线</w:t>
            </w:r>
          </w:p>
        </w:tc>
      </w:tr>
      <w:tr w14:paraId="2483C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714"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center"/>
          </w:tcPr>
          <w:p w14:paraId="7E1415C1">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4</w:t>
            </w:r>
          </w:p>
        </w:tc>
        <w:tc>
          <w:tcPr>
            <w:tcW w:w="1995"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center"/>
          </w:tcPr>
          <w:p w14:paraId="2EC6AEFA">
            <w:pPr>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仪表组</w:t>
            </w:r>
          </w:p>
        </w:tc>
        <w:tc>
          <w:tcPr>
            <w:tcW w:w="2229"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center"/>
          </w:tcPr>
          <w:p w14:paraId="6F49DFC7">
            <w:pPr>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数字组合式</w:t>
            </w:r>
          </w:p>
        </w:tc>
        <w:tc>
          <w:tcPr>
            <w:tcW w:w="714"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center"/>
          </w:tcPr>
          <w:p w14:paraId="0C4BE52B">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套</w:t>
            </w:r>
          </w:p>
        </w:tc>
        <w:tc>
          <w:tcPr>
            <w:tcW w:w="714"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center"/>
          </w:tcPr>
          <w:p w14:paraId="559ADF75">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1</w:t>
            </w:r>
          </w:p>
        </w:tc>
        <w:tc>
          <w:tcPr>
            <w:tcW w:w="2659"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center"/>
          </w:tcPr>
          <w:p w14:paraId="53E82743">
            <w:pPr>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含转速表、燃油表等</w:t>
            </w:r>
          </w:p>
        </w:tc>
      </w:tr>
      <w:tr w14:paraId="39BDD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714"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center"/>
          </w:tcPr>
          <w:p w14:paraId="5007E784">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5</w:t>
            </w:r>
          </w:p>
        </w:tc>
        <w:tc>
          <w:tcPr>
            <w:tcW w:w="1995"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center"/>
          </w:tcPr>
          <w:p w14:paraId="4A7EAFF7">
            <w:pPr>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主电缆线及安装配件</w:t>
            </w:r>
          </w:p>
        </w:tc>
        <w:tc>
          <w:tcPr>
            <w:tcW w:w="2229"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center"/>
          </w:tcPr>
          <w:p w14:paraId="603D5121">
            <w:pPr>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原厂配套</w:t>
            </w:r>
          </w:p>
        </w:tc>
        <w:tc>
          <w:tcPr>
            <w:tcW w:w="714"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center"/>
          </w:tcPr>
          <w:p w14:paraId="577ACE39">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套</w:t>
            </w:r>
          </w:p>
        </w:tc>
        <w:tc>
          <w:tcPr>
            <w:tcW w:w="714"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center"/>
          </w:tcPr>
          <w:p w14:paraId="5A087BAF">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1</w:t>
            </w:r>
          </w:p>
        </w:tc>
        <w:tc>
          <w:tcPr>
            <w:tcW w:w="2659"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center"/>
          </w:tcPr>
          <w:p w14:paraId="2EFF9A44">
            <w:pPr>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含钥匙面板、接线等</w:t>
            </w:r>
          </w:p>
        </w:tc>
      </w:tr>
      <w:tr w14:paraId="78BD6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714"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center"/>
          </w:tcPr>
          <w:p w14:paraId="341FAB85">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6</w:t>
            </w:r>
          </w:p>
        </w:tc>
        <w:tc>
          <w:tcPr>
            <w:tcW w:w="1995"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center"/>
          </w:tcPr>
          <w:p w14:paraId="0892F2C1">
            <w:pPr>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lang w:eastAsia="zh-CN"/>
              </w:rPr>
              <w:t>液压舵机</w:t>
            </w:r>
            <w:r>
              <w:rPr>
                <w:rFonts w:hint="eastAsia" w:ascii="经典宋体简" w:hAnsi="经典宋体简" w:eastAsia="经典宋体简" w:cs="经典宋体简"/>
                <w:b w:val="0"/>
                <w:bCs w:val="0"/>
                <w:sz w:val="24"/>
                <w:szCs w:val="24"/>
              </w:rPr>
              <w:t>系统</w:t>
            </w:r>
          </w:p>
        </w:tc>
        <w:tc>
          <w:tcPr>
            <w:tcW w:w="2229"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center"/>
          </w:tcPr>
          <w:p w14:paraId="6609E5EB">
            <w:pPr>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液压</w:t>
            </w:r>
          </w:p>
        </w:tc>
        <w:tc>
          <w:tcPr>
            <w:tcW w:w="714"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center"/>
          </w:tcPr>
          <w:p w14:paraId="356A1239">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套</w:t>
            </w:r>
          </w:p>
        </w:tc>
        <w:tc>
          <w:tcPr>
            <w:tcW w:w="714"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center"/>
          </w:tcPr>
          <w:p w14:paraId="752E4BA5">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1</w:t>
            </w:r>
          </w:p>
        </w:tc>
        <w:tc>
          <w:tcPr>
            <w:tcW w:w="2659"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center"/>
          </w:tcPr>
          <w:p w14:paraId="10ED7987">
            <w:pPr>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含转向铁棒、油管等</w:t>
            </w:r>
          </w:p>
        </w:tc>
      </w:tr>
      <w:tr w14:paraId="4C0B4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714"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center"/>
          </w:tcPr>
          <w:p w14:paraId="49427EE5">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7</w:t>
            </w:r>
          </w:p>
        </w:tc>
        <w:tc>
          <w:tcPr>
            <w:tcW w:w="1995"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center"/>
          </w:tcPr>
          <w:p w14:paraId="7556D67F">
            <w:pPr>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工具包及备件</w:t>
            </w:r>
          </w:p>
        </w:tc>
        <w:tc>
          <w:tcPr>
            <w:tcW w:w="2229"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center"/>
          </w:tcPr>
          <w:p w14:paraId="60F5532F">
            <w:pPr>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原厂配套</w:t>
            </w:r>
          </w:p>
        </w:tc>
        <w:tc>
          <w:tcPr>
            <w:tcW w:w="714"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center"/>
          </w:tcPr>
          <w:p w14:paraId="11609165">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套</w:t>
            </w:r>
          </w:p>
        </w:tc>
        <w:tc>
          <w:tcPr>
            <w:tcW w:w="714"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center"/>
          </w:tcPr>
          <w:p w14:paraId="40EEDD02">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2</w:t>
            </w:r>
          </w:p>
        </w:tc>
        <w:tc>
          <w:tcPr>
            <w:tcW w:w="2659"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center"/>
          </w:tcPr>
          <w:p w14:paraId="3102089E">
            <w:pPr>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含专用工具、备用火花塞等</w:t>
            </w:r>
          </w:p>
        </w:tc>
      </w:tr>
      <w:tr w14:paraId="234F8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714"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center"/>
          </w:tcPr>
          <w:p w14:paraId="0A7CB14B">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8</w:t>
            </w:r>
          </w:p>
        </w:tc>
        <w:tc>
          <w:tcPr>
            <w:tcW w:w="1995"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center"/>
          </w:tcPr>
          <w:p w14:paraId="26800A7D">
            <w:pPr>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技术文件及用户手册</w:t>
            </w:r>
          </w:p>
        </w:tc>
        <w:tc>
          <w:tcPr>
            <w:tcW w:w="2229"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center"/>
          </w:tcPr>
          <w:p w14:paraId="5266AE93">
            <w:pPr>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中/英文版</w:t>
            </w:r>
          </w:p>
        </w:tc>
        <w:tc>
          <w:tcPr>
            <w:tcW w:w="714"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center"/>
          </w:tcPr>
          <w:p w14:paraId="63E9428D">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套</w:t>
            </w:r>
          </w:p>
        </w:tc>
        <w:tc>
          <w:tcPr>
            <w:tcW w:w="714"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center"/>
          </w:tcPr>
          <w:p w14:paraId="70F3E9DA">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2</w:t>
            </w:r>
          </w:p>
        </w:tc>
        <w:tc>
          <w:tcPr>
            <w:tcW w:w="2659"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center"/>
          </w:tcPr>
          <w:p w14:paraId="27A44992">
            <w:pPr>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含安装使用说明书</w:t>
            </w:r>
          </w:p>
        </w:tc>
      </w:tr>
    </w:tbl>
    <w:p w14:paraId="47443643">
      <w:pPr>
        <w:spacing w:after="60"/>
      </w:pPr>
    </w:p>
    <w:p w14:paraId="31D99E71">
      <w:pPr>
        <w:pStyle w:val="3"/>
        <w:keepNext w:val="0"/>
        <w:keepLines w:val="0"/>
        <w:pageBreakBefore w:val="0"/>
        <w:widowControl/>
        <w:kinsoku/>
        <w:wordWrap/>
        <w:overflowPunct/>
        <w:topLinePunct w:val="0"/>
        <w:autoSpaceDE/>
        <w:autoSpaceDN/>
        <w:bidi w:val="0"/>
        <w:adjustRightInd/>
        <w:snapToGrid/>
        <w:spacing w:before="0" w:after="0" w:line="560" w:lineRule="exact"/>
        <w:textAlignment w:val="auto"/>
        <w:rPr>
          <w:rFonts w:hint="eastAsia"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rPr>
        <w:t>三、技术参数要求</w:t>
      </w:r>
    </w:p>
    <w:p w14:paraId="7F046E4B">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pPr>
      <w:r>
        <w:rPr>
          <w:rFonts w:hint="eastAsia" w:ascii="经典宋体简" w:hAnsi="经典宋体简" w:eastAsia="经典宋体简" w:cs="经典宋体简"/>
          <w:b w:val="0"/>
          <w:bCs w:val="0"/>
          <w:sz w:val="30"/>
          <w:szCs w:val="30"/>
          <w:lang w:eastAsia="zh-CN"/>
        </w:rPr>
        <w:t>投标人</w:t>
      </w:r>
      <w:r>
        <w:rPr>
          <w:rFonts w:hint="eastAsia" w:ascii="经典宋体简" w:hAnsi="经典宋体简" w:eastAsia="经典宋体简" w:cs="经典宋体简"/>
          <w:b w:val="0"/>
          <w:bCs w:val="0"/>
          <w:sz w:val="30"/>
          <w:szCs w:val="30"/>
        </w:rPr>
        <w:t>提供的船舶发动机必须为雅马哈品牌原装进口正品，型号为F200B/FL200B（具体型号根据艉板高度确定），技术参数须满足或优于以下要求：</w:t>
      </w:r>
    </w:p>
    <w:tbl>
      <w:tblPr>
        <w:tblStyle w:val="13"/>
        <w:tblW w:w="90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722"/>
        <w:gridCol w:w="1681"/>
        <w:gridCol w:w="4942"/>
        <w:gridCol w:w="1681"/>
      </w:tblGrid>
      <w:tr w14:paraId="06ECB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jc w:val="center"/>
        </w:trPr>
        <w:tc>
          <w:tcPr>
            <w:tcW w:w="722"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473B0657">
            <w:pPr>
              <w:keepNext/>
              <w:snapToGrid w:val="0"/>
              <w:spacing w:line="240" w:lineRule="auto"/>
              <w:ind w:left="0" w:leftChars="0" w:right="0" w:rightChars="0" w:firstLine="0" w:firstLineChars="0"/>
              <w:jc w:val="center"/>
              <w:rPr>
                <w:rFonts w:hint="eastAsia" w:ascii="经典宋体简" w:hAnsi="经典宋体简" w:eastAsia="经典宋体简" w:cs="经典宋体简"/>
                <w:b/>
                <w:sz w:val="24"/>
                <w:szCs w:val="24"/>
              </w:rPr>
            </w:pPr>
            <w:r>
              <w:rPr>
                <w:rFonts w:hint="eastAsia" w:ascii="经典宋体简" w:hAnsi="经典宋体简" w:eastAsia="经典宋体简" w:cs="经典宋体简"/>
                <w:b/>
                <w:bCs/>
                <w:sz w:val="24"/>
                <w:szCs w:val="24"/>
              </w:rPr>
              <w:t>序号</w:t>
            </w:r>
          </w:p>
        </w:tc>
        <w:tc>
          <w:tcPr>
            <w:tcW w:w="1681"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2BCE2974">
            <w:pPr>
              <w:keepNext/>
              <w:snapToGrid w:val="0"/>
              <w:spacing w:line="240" w:lineRule="auto"/>
              <w:ind w:left="0" w:leftChars="0" w:right="0" w:rightChars="0" w:firstLine="0" w:firstLineChars="0"/>
              <w:jc w:val="center"/>
              <w:rPr>
                <w:rFonts w:hint="eastAsia" w:ascii="经典宋体简" w:hAnsi="经典宋体简" w:eastAsia="经典宋体简" w:cs="经典宋体简"/>
                <w:b/>
                <w:sz w:val="24"/>
                <w:szCs w:val="24"/>
              </w:rPr>
            </w:pPr>
            <w:r>
              <w:rPr>
                <w:rFonts w:hint="eastAsia" w:ascii="经典宋体简" w:hAnsi="经典宋体简" w:eastAsia="经典宋体简" w:cs="经典宋体简"/>
                <w:b/>
                <w:bCs/>
                <w:sz w:val="24"/>
                <w:szCs w:val="24"/>
              </w:rPr>
              <w:t>参数名称</w:t>
            </w:r>
          </w:p>
        </w:tc>
        <w:tc>
          <w:tcPr>
            <w:tcW w:w="4942"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7B7E7704">
            <w:pPr>
              <w:keepNext/>
              <w:snapToGrid w:val="0"/>
              <w:spacing w:line="240" w:lineRule="auto"/>
              <w:ind w:left="0" w:leftChars="0" w:right="0" w:rightChars="0" w:firstLine="0" w:firstLineChars="0"/>
              <w:jc w:val="center"/>
              <w:rPr>
                <w:rFonts w:hint="eastAsia" w:ascii="经典宋体简" w:hAnsi="经典宋体简" w:eastAsia="经典宋体简" w:cs="经典宋体简"/>
                <w:b/>
                <w:sz w:val="24"/>
                <w:szCs w:val="24"/>
              </w:rPr>
            </w:pPr>
            <w:r>
              <w:rPr>
                <w:rFonts w:hint="eastAsia" w:ascii="经典宋体简" w:hAnsi="经典宋体简" w:eastAsia="经典宋体简" w:cs="经典宋体简"/>
                <w:b/>
                <w:bCs/>
                <w:sz w:val="24"/>
                <w:szCs w:val="24"/>
              </w:rPr>
              <w:t>技术要求</w:t>
            </w:r>
          </w:p>
        </w:tc>
        <w:tc>
          <w:tcPr>
            <w:tcW w:w="1681"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21845519">
            <w:pPr>
              <w:keepNext/>
              <w:snapToGrid w:val="0"/>
              <w:spacing w:line="240" w:lineRule="auto"/>
              <w:ind w:left="0" w:leftChars="0" w:right="0" w:rightChars="0" w:firstLine="0" w:firstLineChars="0"/>
              <w:jc w:val="center"/>
              <w:rPr>
                <w:rFonts w:hint="eastAsia" w:ascii="经典宋体简" w:hAnsi="经典宋体简" w:eastAsia="经典宋体简" w:cs="经典宋体简"/>
                <w:b/>
                <w:sz w:val="24"/>
                <w:szCs w:val="24"/>
              </w:rPr>
            </w:pPr>
            <w:r>
              <w:rPr>
                <w:rFonts w:hint="eastAsia" w:ascii="经典宋体简" w:hAnsi="经典宋体简" w:eastAsia="经典宋体简" w:cs="经典宋体简"/>
                <w:b/>
                <w:bCs/>
                <w:sz w:val="24"/>
                <w:szCs w:val="24"/>
              </w:rPr>
              <w:t>备注</w:t>
            </w:r>
          </w:p>
        </w:tc>
      </w:tr>
      <w:tr w14:paraId="6FE34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722"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37D5BC67">
            <w:pPr>
              <w:keepNext/>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1</w:t>
            </w:r>
          </w:p>
        </w:tc>
        <w:tc>
          <w:tcPr>
            <w:tcW w:w="1681"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786AC936">
            <w:pPr>
              <w:keepNext/>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品牌型号</w:t>
            </w:r>
          </w:p>
        </w:tc>
        <w:tc>
          <w:tcPr>
            <w:tcW w:w="4942"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20F8DE78">
            <w:pPr>
              <w:keepNext/>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雅马哈 F200B</w:t>
            </w:r>
            <w:r>
              <w:rPr>
                <w:rFonts w:hint="eastAsia" w:ascii="经典宋体简" w:hAnsi="经典宋体简" w:eastAsia="经典宋体简" w:cs="经典宋体简"/>
                <w:b w:val="0"/>
                <w:bCs w:val="0"/>
                <w:sz w:val="24"/>
                <w:szCs w:val="24"/>
                <w:lang w:val="en-US" w:eastAsia="zh-CN"/>
              </w:rPr>
              <w:t>/</w:t>
            </w:r>
            <w:r>
              <w:rPr>
                <w:rFonts w:hint="eastAsia" w:ascii="经典宋体简" w:hAnsi="经典宋体简" w:eastAsia="经典宋体简" w:cs="经典宋体简"/>
                <w:b w:val="0"/>
                <w:bCs w:val="0"/>
                <w:sz w:val="24"/>
                <w:szCs w:val="24"/>
              </w:rPr>
              <w:t>FL200B</w:t>
            </w:r>
          </w:p>
        </w:tc>
        <w:tc>
          <w:tcPr>
            <w:tcW w:w="1681"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5B4807EB">
            <w:pPr>
              <w:keepNext/>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四冲程200马力</w:t>
            </w:r>
          </w:p>
        </w:tc>
      </w:tr>
      <w:tr w14:paraId="3D5FE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722"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1B87DE85">
            <w:pPr>
              <w:keepNext/>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2</w:t>
            </w:r>
          </w:p>
        </w:tc>
        <w:tc>
          <w:tcPr>
            <w:tcW w:w="1681"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1FCB6021">
            <w:pPr>
              <w:keepNext/>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发动机类型</w:t>
            </w:r>
          </w:p>
        </w:tc>
        <w:tc>
          <w:tcPr>
            <w:tcW w:w="4942"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58B5A9FE">
            <w:pPr>
              <w:keepNext/>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四冲程、V6、24气门、DOHC带VCT</w:t>
            </w:r>
          </w:p>
        </w:tc>
        <w:tc>
          <w:tcPr>
            <w:tcW w:w="1681"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3BE2E5C3">
            <w:pPr>
              <w:keepNext/>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双顶置凸轮轴</w:t>
            </w:r>
          </w:p>
        </w:tc>
      </w:tr>
      <w:tr w14:paraId="7DA3D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722"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06DF1535">
            <w:pPr>
              <w:keepNext/>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3</w:t>
            </w:r>
          </w:p>
        </w:tc>
        <w:tc>
          <w:tcPr>
            <w:tcW w:w="1681"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0A9E05BF">
            <w:pPr>
              <w:keepNext/>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排气量</w:t>
            </w:r>
          </w:p>
        </w:tc>
        <w:tc>
          <w:tcPr>
            <w:tcW w:w="4942"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115BDB1C">
            <w:pPr>
              <w:keepNext/>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3352cm³</w:t>
            </w:r>
          </w:p>
        </w:tc>
        <w:tc>
          <w:tcPr>
            <w:tcW w:w="1681"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67CB2651">
            <w:pPr>
              <w:keepNext/>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3.4升</w:t>
            </w:r>
          </w:p>
        </w:tc>
      </w:tr>
      <w:tr w14:paraId="3A8E1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722"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484DE497">
            <w:pPr>
              <w:keepNext/>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4</w:t>
            </w:r>
          </w:p>
        </w:tc>
        <w:tc>
          <w:tcPr>
            <w:tcW w:w="1681"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5CD7280B">
            <w:pPr>
              <w:keepNext/>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最大输出功率</w:t>
            </w:r>
          </w:p>
        </w:tc>
        <w:tc>
          <w:tcPr>
            <w:tcW w:w="4942"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652914D0">
            <w:pPr>
              <w:keepNext/>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147.1kW(200PS)/5500rpm</w:t>
            </w:r>
          </w:p>
        </w:tc>
        <w:tc>
          <w:tcPr>
            <w:tcW w:w="1681"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6CD532AA">
            <w:pPr>
              <w:keepNext/>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200马力</w:t>
            </w:r>
          </w:p>
        </w:tc>
      </w:tr>
      <w:tr w14:paraId="2C557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722"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0CA64AB3">
            <w:pPr>
              <w:keepNext/>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5</w:t>
            </w:r>
          </w:p>
        </w:tc>
        <w:tc>
          <w:tcPr>
            <w:tcW w:w="1681"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42D0ADAB">
            <w:pPr>
              <w:keepNext/>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全油门操作范围</w:t>
            </w:r>
          </w:p>
        </w:tc>
        <w:tc>
          <w:tcPr>
            <w:tcW w:w="4942"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4CD6B660">
            <w:pPr>
              <w:keepNext/>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5000</w:t>
            </w:r>
            <w:r>
              <w:rPr>
                <w:rFonts w:hint="eastAsia" w:ascii="经典宋体简" w:hAnsi="经典宋体简" w:eastAsia="经典宋体简" w:cs="经典宋体简"/>
                <w:b w:val="0"/>
                <w:bCs w:val="0"/>
                <w:sz w:val="24"/>
                <w:szCs w:val="24"/>
                <w:lang w:val="en-US" w:eastAsia="zh-CN"/>
              </w:rPr>
              <w:t>~</w:t>
            </w:r>
            <w:r>
              <w:rPr>
                <w:rFonts w:hint="eastAsia" w:ascii="经典宋体简" w:hAnsi="经典宋体简" w:eastAsia="经典宋体简" w:cs="经典宋体简"/>
                <w:b w:val="0"/>
                <w:bCs w:val="0"/>
                <w:sz w:val="24"/>
                <w:szCs w:val="24"/>
              </w:rPr>
              <w:t>6000rpm</w:t>
            </w:r>
          </w:p>
        </w:tc>
        <w:tc>
          <w:tcPr>
            <w:tcW w:w="1681"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771B8AFC">
            <w:pPr>
              <w:keepNext/>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p>
        </w:tc>
      </w:tr>
      <w:tr w14:paraId="2A46F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722"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59D433B8">
            <w:pPr>
              <w:keepNext/>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6</w:t>
            </w:r>
          </w:p>
        </w:tc>
        <w:tc>
          <w:tcPr>
            <w:tcW w:w="1681"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234A72B1">
            <w:pPr>
              <w:keepNext/>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缸径×行程</w:t>
            </w:r>
          </w:p>
        </w:tc>
        <w:tc>
          <w:tcPr>
            <w:tcW w:w="4942"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1AD969B8">
            <w:pPr>
              <w:keepNext/>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94.0mm</w:t>
            </w:r>
            <w:r>
              <w:rPr>
                <w:rFonts w:hint="eastAsia" w:ascii="经典宋体简" w:hAnsi="经典宋体简" w:eastAsia="经典宋体简" w:cs="经典宋体简"/>
                <w:b w:val="0"/>
                <w:bCs w:val="0"/>
                <w:sz w:val="24"/>
                <w:szCs w:val="24"/>
                <w:lang w:val="en-US" w:eastAsia="zh-CN"/>
              </w:rPr>
              <w:t>×</w:t>
            </w:r>
            <w:r>
              <w:rPr>
                <w:rFonts w:hint="eastAsia" w:ascii="经典宋体简" w:hAnsi="经典宋体简" w:eastAsia="经典宋体简" w:cs="经典宋体简"/>
                <w:b w:val="0"/>
                <w:bCs w:val="0"/>
                <w:sz w:val="24"/>
                <w:szCs w:val="24"/>
              </w:rPr>
              <w:t>80.5mm</w:t>
            </w:r>
          </w:p>
        </w:tc>
        <w:tc>
          <w:tcPr>
            <w:tcW w:w="1681"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53453BF4">
            <w:pPr>
              <w:keepNext/>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p>
        </w:tc>
      </w:tr>
      <w:tr w14:paraId="0F632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722"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4A3B0BD0">
            <w:pPr>
              <w:keepNext/>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7</w:t>
            </w:r>
          </w:p>
        </w:tc>
        <w:tc>
          <w:tcPr>
            <w:tcW w:w="1681"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729B3BD8">
            <w:pPr>
              <w:keepNext/>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燃油系统</w:t>
            </w:r>
          </w:p>
        </w:tc>
        <w:tc>
          <w:tcPr>
            <w:tcW w:w="4942"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3D90BF14">
            <w:pPr>
              <w:keepNext/>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电子燃油喷射（EFI）</w:t>
            </w:r>
          </w:p>
        </w:tc>
        <w:tc>
          <w:tcPr>
            <w:tcW w:w="1681"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1D93452C">
            <w:pPr>
              <w:keepNext/>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p>
        </w:tc>
      </w:tr>
      <w:tr w14:paraId="16EA4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722"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2FBD0B96">
            <w:pPr>
              <w:keepNext/>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8</w:t>
            </w:r>
          </w:p>
        </w:tc>
        <w:tc>
          <w:tcPr>
            <w:tcW w:w="1681"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5ACBBB40">
            <w:pPr>
              <w:keepNext/>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启动系统</w:t>
            </w:r>
          </w:p>
        </w:tc>
        <w:tc>
          <w:tcPr>
            <w:tcW w:w="4942"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4B9DE504">
            <w:pPr>
              <w:keepNext/>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电启动</w:t>
            </w:r>
          </w:p>
        </w:tc>
        <w:tc>
          <w:tcPr>
            <w:tcW w:w="1681"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03131FCF">
            <w:pPr>
              <w:keepNext/>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p>
        </w:tc>
      </w:tr>
      <w:tr w14:paraId="24659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722"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74BDEAB8">
            <w:pPr>
              <w:keepNext/>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9</w:t>
            </w:r>
          </w:p>
        </w:tc>
        <w:tc>
          <w:tcPr>
            <w:tcW w:w="1681"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6B5709EC">
            <w:pPr>
              <w:keepNext/>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冷却系统</w:t>
            </w:r>
          </w:p>
        </w:tc>
        <w:tc>
          <w:tcPr>
            <w:tcW w:w="4942"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29107A40">
            <w:pPr>
              <w:keepNext/>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水冷式</w:t>
            </w:r>
          </w:p>
        </w:tc>
        <w:tc>
          <w:tcPr>
            <w:tcW w:w="1681"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4AAEDA3B">
            <w:pPr>
              <w:keepNext/>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p>
        </w:tc>
      </w:tr>
      <w:tr w14:paraId="24FDF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722"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0F03AE2B">
            <w:pPr>
              <w:keepNext/>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10</w:t>
            </w:r>
          </w:p>
        </w:tc>
        <w:tc>
          <w:tcPr>
            <w:tcW w:w="1681"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12BEC0A3">
            <w:pPr>
              <w:keepNext/>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润滑系统</w:t>
            </w:r>
          </w:p>
        </w:tc>
        <w:tc>
          <w:tcPr>
            <w:tcW w:w="4942"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325EC7DA">
            <w:pPr>
              <w:keepNext/>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湿式润滑</w:t>
            </w:r>
          </w:p>
        </w:tc>
        <w:tc>
          <w:tcPr>
            <w:tcW w:w="1681"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665CEDB7">
            <w:pPr>
              <w:keepNext/>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p>
        </w:tc>
      </w:tr>
      <w:tr w14:paraId="57DF2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722"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658B1432">
            <w:pPr>
              <w:keepNext/>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11</w:t>
            </w:r>
          </w:p>
        </w:tc>
        <w:tc>
          <w:tcPr>
            <w:tcW w:w="1681"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28B730FB">
            <w:pPr>
              <w:keepNext/>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操舵系统</w:t>
            </w:r>
          </w:p>
        </w:tc>
        <w:tc>
          <w:tcPr>
            <w:tcW w:w="4942"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6B6C95CB">
            <w:pPr>
              <w:keepNext/>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前操</w:t>
            </w:r>
          </w:p>
        </w:tc>
        <w:tc>
          <w:tcPr>
            <w:tcW w:w="1681"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79113861">
            <w:pPr>
              <w:keepNext/>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p>
        </w:tc>
      </w:tr>
      <w:tr w14:paraId="7CAC9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722"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062D5963">
            <w:pPr>
              <w:keepNext/>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12</w:t>
            </w:r>
          </w:p>
        </w:tc>
        <w:tc>
          <w:tcPr>
            <w:tcW w:w="1681"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43F011A2">
            <w:pPr>
              <w:keepNext/>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倾斜调整方式</w:t>
            </w:r>
          </w:p>
        </w:tc>
        <w:tc>
          <w:tcPr>
            <w:tcW w:w="4942"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2E11399C">
            <w:pPr>
              <w:keepNext/>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电动调整倾斜（PTT）</w:t>
            </w:r>
          </w:p>
        </w:tc>
        <w:tc>
          <w:tcPr>
            <w:tcW w:w="1681"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54F1DC07">
            <w:pPr>
              <w:keepNext/>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p>
        </w:tc>
      </w:tr>
      <w:tr w14:paraId="101CF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722"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5355CC81">
            <w:pPr>
              <w:keepNext/>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13</w:t>
            </w:r>
          </w:p>
        </w:tc>
        <w:tc>
          <w:tcPr>
            <w:tcW w:w="1681"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3D6B036A">
            <w:pPr>
              <w:keepNext/>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交流发电机</w:t>
            </w:r>
          </w:p>
        </w:tc>
        <w:tc>
          <w:tcPr>
            <w:tcW w:w="4942"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0140E02A">
            <w:pPr>
              <w:keepNext/>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46A</w:t>
            </w:r>
          </w:p>
        </w:tc>
        <w:tc>
          <w:tcPr>
            <w:tcW w:w="1681"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30C12DA7">
            <w:pPr>
              <w:keepNext/>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p>
        </w:tc>
      </w:tr>
      <w:tr w14:paraId="69FC2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722"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25236785">
            <w:pPr>
              <w:keepNext/>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14</w:t>
            </w:r>
          </w:p>
        </w:tc>
        <w:tc>
          <w:tcPr>
            <w:tcW w:w="1681"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0D2307AF">
            <w:pPr>
              <w:keepNext/>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艉板高度</w:t>
            </w:r>
          </w:p>
        </w:tc>
        <w:tc>
          <w:tcPr>
            <w:tcW w:w="4942"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14D35889">
            <w:pPr>
              <w:keepNext/>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约643mm</w:t>
            </w:r>
          </w:p>
        </w:tc>
        <w:tc>
          <w:tcPr>
            <w:tcW w:w="1681"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243B56AB">
            <w:pPr>
              <w:keepNext/>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按需选配</w:t>
            </w:r>
          </w:p>
        </w:tc>
      </w:tr>
      <w:tr w14:paraId="3C639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722"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2B6322E7">
            <w:pPr>
              <w:keepNext/>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15</w:t>
            </w:r>
          </w:p>
        </w:tc>
        <w:tc>
          <w:tcPr>
            <w:tcW w:w="1681"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76B027A8">
            <w:pPr>
              <w:keepNext/>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整机重量</w:t>
            </w:r>
          </w:p>
        </w:tc>
        <w:tc>
          <w:tcPr>
            <w:tcW w:w="4942"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796F2F17">
            <w:pPr>
              <w:keepNext/>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约269</w:t>
            </w:r>
            <w:r>
              <w:rPr>
                <w:rFonts w:hint="eastAsia" w:ascii="经典宋体简" w:hAnsi="经典宋体简" w:eastAsia="经典宋体简" w:cs="经典宋体简"/>
                <w:b w:val="0"/>
                <w:bCs w:val="0"/>
                <w:sz w:val="24"/>
                <w:szCs w:val="24"/>
                <w:lang w:val="en-US" w:eastAsia="zh-CN"/>
              </w:rPr>
              <w:t>~</w:t>
            </w:r>
            <w:r>
              <w:rPr>
                <w:rFonts w:hint="eastAsia" w:ascii="经典宋体简" w:hAnsi="经典宋体简" w:eastAsia="经典宋体简" w:cs="经典宋体简"/>
                <w:b w:val="0"/>
                <w:bCs w:val="0"/>
                <w:sz w:val="24"/>
                <w:szCs w:val="24"/>
              </w:rPr>
              <w:t>283kg</w:t>
            </w:r>
          </w:p>
        </w:tc>
        <w:tc>
          <w:tcPr>
            <w:tcW w:w="1681"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1D4FEC93">
            <w:pPr>
              <w:keepNext/>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以出厂实际为准</w:t>
            </w:r>
          </w:p>
        </w:tc>
      </w:tr>
      <w:tr w14:paraId="71968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722"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02177DC0">
            <w:pPr>
              <w:keepNext/>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16</w:t>
            </w:r>
          </w:p>
        </w:tc>
        <w:tc>
          <w:tcPr>
            <w:tcW w:w="1681"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054297D6">
            <w:pPr>
              <w:keepNext/>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螺旋桨</w:t>
            </w:r>
          </w:p>
        </w:tc>
        <w:tc>
          <w:tcPr>
            <w:tcW w:w="4942"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59EC879B">
            <w:pPr>
              <w:keepNext/>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17英寸不锈钢螺旋桨</w:t>
            </w:r>
          </w:p>
        </w:tc>
        <w:tc>
          <w:tcPr>
            <w:tcW w:w="1681"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687A72BA">
            <w:pPr>
              <w:keepNext/>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原厂标配</w:t>
            </w:r>
          </w:p>
        </w:tc>
      </w:tr>
      <w:tr w14:paraId="2EB36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722"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5EE324BF">
            <w:pPr>
              <w:keepNext/>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17</w:t>
            </w:r>
          </w:p>
        </w:tc>
        <w:tc>
          <w:tcPr>
            <w:tcW w:w="1681"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6184F26C">
            <w:pPr>
              <w:keepNext/>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最大油耗</w:t>
            </w:r>
          </w:p>
        </w:tc>
        <w:tc>
          <w:tcPr>
            <w:tcW w:w="4942"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7240488A">
            <w:pPr>
              <w:keepNext/>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约65L/h</w:t>
            </w:r>
          </w:p>
        </w:tc>
        <w:tc>
          <w:tcPr>
            <w:tcW w:w="1681"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0D10032A">
            <w:pPr>
              <w:keepNext/>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p>
        </w:tc>
      </w:tr>
      <w:tr w14:paraId="44B22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722"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19B308F3">
            <w:pPr>
              <w:keepNext/>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18</w:t>
            </w:r>
          </w:p>
        </w:tc>
        <w:tc>
          <w:tcPr>
            <w:tcW w:w="1681"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01AD7EF9">
            <w:pPr>
              <w:keepNext/>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燃料要求</w:t>
            </w:r>
          </w:p>
        </w:tc>
        <w:tc>
          <w:tcPr>
            <w:tcW w:w="4942"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064112A1">
            <w:pPr>
              <w:keepNext/>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无铅汽油，辛烷值不低于89号</w:t>
            </w:r>
          </w:p>
        </w:tc>
        <w:tc>
          <w:tcPr>
            <w:tcW w:w="1681"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2D826277">
            <w:pPr>
              <w:keepNext/>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p>
        </w:tc>
      </w:tr>
      <w:tr w14:paraId="33051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722"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5650A14D">
            <w:pPr>
              <w:keepNext/>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19</w:t>
            </w:r>
          </w:p>
        </w:tc>
        <w:tc>
          <w:tcPr>
            <w:tcW w:w="1681"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12AD0025">
            <w:pPr>
              <w:keepNext/>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产地</w:t>
            </w:r>
          </w:p>
        </w:tc>
        <w:tc>
          <w:tcPr>
            <w:tcW w:w="4942"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6CD2C690">
            <w:pPr>
              <w:keepNext/>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日本原装进口</w:t>
            </w:r>
          </w:p>
        </w:tc>
        <w:tc>
          <w:tcPr>
            <w:tcW w:w="1681"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77BFF4A6">
            <w:pPr>
              <w:keepNext/>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p>
        </w:tc>
      </w:tr>
      <w:tr w14:paraId="708EE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722"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04A416C2">
            <w:pPr>
              <w:keepNext/>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20</w:t>
            </w:r>
          </w:p>
        </w:tc>
        <w:tc>
          <w:tcPr>
            <w:tcW w:w="1681"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4041435B">
            <w:pPr>
              <w:keepNext/>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质量保证</w:t>
            </w:r>
          </w:p>
        </w:tc>
        <w:tc>
          <w:tcPr>
            <w:tcW w:w="4942"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13B01F69">
            <w:pPr>
              <w:keepNext/>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整机质保不少于12个月或</w:t>
            </w:r>
            <w:r>
              <w:rPr>
                <w:rFonts w:hint="eastAsia" w:ascii="经典宋体简" w:hAnsi="经典宋体简" w:eastAsia="经典宋体简" w:cs="经典宋体简"/>
                <w:b w:val="0"/>
                <w:bCs w:val="0"/>
                <w:sz w:val="24"/>
                <w:szCs w:val="24"/>
                <w:lang w:val="en-US" w:eastAsia="zh-CN"/>
              </w:rPr>
              <w:t>5</w:t>
            </w:r>
            <w:r>
              <w:rPr>
                <w:rFonts w:hint="eastAsia" w:ascii="经典宋体简" w:hAnsi="经典宋体简" w:eastAsia="经典宋体简" w:cs="经典宋体简"/>
                <w:b w:val="0"/>
                <w:bCs w:val="0"/>
                <w:sz w:val="24"/>
                <w:szCs w:val="24"/>
              </w:rPr>
              <w:t>00小时（以先到者为准）</w:t>
            </w:r>
          </w:p>
        </w:tc>
        <w:tc>
          <w:tcPr>
            <w:tcW w:w="1681"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1AA9C4CE">
            <w:pPr>
              <w:keepNext/>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p>
        </w:tc>
      </w:tr>
    </w:tbl>
    <w:p w14:paraId="56A84B4B">
      <w:pPr>
        <w:spacing w:after="60"/>
      </w:pPr>
    </w:p>
    <w:p w14:paraId="73931A2D">
      <w:pPr>
        <w:pStyle w:val="3"/>
        <w:keepNext w:val="0"/>
        <w:keepLines w:val="0"/>
        <w:pageBreakBefore w:val="0"/>
        <w:widowControl/>
        <w:kinsoku/>
        <w:wordWrap/>
        <w:overflowPunct/>
        <w:topLinePunct w:val="0"/>
        <w:autoSpaceDE/>
        <w:autoSpaceDN/>
        <w:bidi w:val="0"/>
        <w:adjustRightInd/>
        <w:snapToGrid/>
        <w:spacing w:before="0" w:after="0" w:line="560" w:lineRule="exact"/>
        <w:textAlignment w:val="auto"/>
        <w:rPr>
          <w:rFonts w:hint="eastAsia"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rPr>
        <w:t>四、配置及附件要求</w:t>
      </w:r>
    </w:p>
    <w:p w14:paraId="7DE317C2">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1. 每台发动机须配备原厂17英寸不锈钢螺旋桨1个；</w:t>
      </w:r>
    </w:p>
    <w:p w14:paraId="47B20314">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2. 双机配套遥控操作系统1套（含双机</w:t>
      </w:r>
      <w:r>
        <w:rPr>
          <w:rFonts w:hint="eastAsia" w:ascii="经典宋体简" w:hAnsi="经典宋体简" w:eastAsia="经典宋体简" w:cs="经典宋体简"/>
          <w:b w:val="0"/>
          <w:bCs w:val="0"/>
          <w:sz w:val="30"/>
          <w:szCs w:val="30"/>
          <w:lang w:eastAsia="zh-CN"/>
        </w:rPr>
        <w:t>操纵</w:t>
      </w:r>
      <w:r>
        <w:rPr>
          <w:rFonts w:hint="eastAsia" w:ascii="经典宋体简" w:hAnsi="经典宋体简" w:eastAsia="经典宋体简" w:cs="经典宋体简"/>
          <w:b w:val="0"/>
          <w:bCs w:val="0"/>
          <w:sz w:val="30"/>
          <w:szCs w:val="30"/>
        </w:rPr>
        <w:t>盒、26英尺油门线等）；</w:t>
      </w:r>
    </w:p>
    <w:p w14:paraId="6DB7F66C">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3. 数字组合式仪表组1套（含双机转速表、燃油表、电压表、小时计、报警指示等）；</w:t>
      </w:r>
    </w:p>
    <w:p w14:paraId="2097F7D9">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4. 主电缆线、钥匙面板、紧急熄火开关及安全绳等全套电气配件；</w:t>
      </w:r>
    </w:p>
    <w:p w14:paraId="09B77E7B">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5. 双机液压</w:t>
      </w:r>
      <w:r>
        <w:rPr>
          <w:rFonts w:hint="eastAsia" w:ascii="经典宋体简" w:hAnsi="经典宋体简" w:eastAsia="经典宋体简" w:cs="经典宋体简"/>
          <w:b w:val="0"/>
          <w:bCs w:val="0"/>
          <w:sz w:val="30"/>
          <w:szCs w:val="30"/>
          <w:lang w:eastAsia="zh-CN"/>
        </w:rPr>
        <w:t>舵机</w:t>
      </w:r>
      <w:r>
        <w:rPr>
          <w:rFonts w:hint="eastAsia" w:ascii="经典宋体简" w:hAnsi="经典宋体简" w:eastAsia="经典宋体简" w:cs="经典宋体简"/>
          <w:b w:val="0"/>
          <w:bCs w:val="0"/>
          <w:sz w:val="30"/>
          <w:szCs w:val="30"/>
        </w:rPr>
        <w:t>系统1套（含转向铁棒、油管、接头等）；</w:t>
      </w:r>
    </w:p>
    <w:p w14:paraId="301E1ED6">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6. 每台发动机配备原厂工具包1套（含专用工具、备用火花塞、保险丝等）；</w:t>
      </w:r>
    </w:p>
    <w:p w14:paraId="136E9534">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7. 每台发动机配备中/英文安装使用说明书、维修保养手册各1套；</w:t>
      </w:r>
    </w:p>
    <w:p w14:paraId="706CD645">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8. 发动机自动开关拉线、备用启动绳等安全配件；</w:t>
      </w:r>
    </w:p>
    <w:p w14:paraId="62F2398A">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9. 其他安装所需的全部标准配件及辅材。</w:t>
      </w:r>
    </w:p>
    <w:p w14:paraId="36081CCA">
      <w:pPr>
        <w:pStyle w:val="3"/>
        <w:keepNext w:val="0"/>
        <w:keepLines w:val="0"/>
        <w:pageBreakBefore w:val="0"/>
        <w:widowControl/>
        <w:kinsoku/>
        <w:wordWrap/>
        <w:overflowPunct/>
        <w:topLinePunct w:val="0"/>
        <w:autoSpaceDE/>
        <w:autoSpaceDN/>
        <w:bidi w:val="0"/>
        <w:adjustRightInd/>
        <w:snapToGrid/>
        <w:spacing w:before="0" w:after="0" w:line="560" w:lineRule="exact"/>
        <w:textAlignment w:val="auto"/>
        <w:rPr>
          <w:rFonts w:hint="eastAsia"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rPr>
        <w:t>五、质量及技术要求</w:t>
      </w:r>
    </w:p>
    <w:p w14:paraId="3E5E8535">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 xml:space="preserve">1. </w:t>
      </w:r>
      <w:r>
        <w:rPr>
          <w:rFonts w:hint="eastAsia" w:ascii="经典宋体简" w:hAnsi="经典宋体简" w:eastAsia="经典宋体简" w:cs="经典宋体简"/>
          <w:b w:val="0"/>
          <w:bCs w:val="0"/>
          <w:sz w:val="30"/>
          <w:szCs w:val="30"/>
          <w:lang w:eastAsia="zh-CN"/>
        </w:rPr>
        <w:t>投标人</w:t>
      </w:r>
      <w:r>
        <w:rPr>
          <w:rFonts w:hint="eastAsia" w:ascii="经典宋体简" w:hAnsi="经典宋体简" w:eastAsia="经典宋体简" w:cs="经典宋体简"/>
          <w:b w:val="0"/>
          <w:bCs w:val="0"/>
          <w:sz w:val="30"/>
          <w:szCs w:val="30"/>
        </w:rPr>
        <w:t>所供货物必须是全新、未使用过的原厂原装正品，完全符合国家及行业相关标准；</w:t>
      </w:r>
    </w:p>
    <w:p w14:paraId="2800EB6A">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 xml:space="preserve">2. </w:t>
      </w:r>
      <w:r>
        <w:rPr>
          <w:rFonts w:hint="eastAsia" w:ascii="经典宋体简" w:hAnsi="经典宋体简" w:eastAsia="经典宋体简" w:cs="经典宋体简"/>
          <w:b w:val="0"/>
          <w:bCs w:val="0"/>
          <w:sz w:val="30"/>
          <w:szCs w:val="30"/>
          <w:lang w:eastAsia="zh-CN"/>
        </w:rPr>
        <w:t>投标人</w:t>
      </w:r>
      <w:r>
        <w:rPr>
          <w:rFonts w:hint="eastAsia" w:ascii="经典宋体简" w:hAnsi="经典宋体简" w:eastAsia="经典宋体简" w:cs="经典宋体简"/>
          <w:b w:val="0"/>
          <w:bCs w:val="0"/>
          <w:sz w:val="30"/>
          <w:szCs w:val="30"/>
        </w:rPr>
        <w:t>须提供产品合格证、出厂检验报告、海关进口报关单（如为进口产品）等质量证明文件；</w:t>
      </w:r>
    </w:p>
    <w:p w14:paraId="17DA6820">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 xml:space="preserve">3. </w:t>
      </w:r>
      <w:r>
        <w:rPr>
          <w:rFonts w:hint="eastAsia" w:ascii="经典宋体简" w:hAnsi="经典宋体简" w:eastAsia="经典宋体简" w:cs="经典宋体简"/>
          <w:b w:val="0"/>
          <w:bCs w:val="0"/>
          <w:sz w:val="30"/>
          <w:szCs w:val="30"/>
          <w:lang w:eastAsia="zh-CN"/>
        </w:rPr>
        <w:t>投标人</w:t>
      </w:r>
      <w:r>
        <w:rPr>
          <w:rFonts w:hint="eastAsia" w:ascii="经典宋体简" w:hAnsi="经典宋体简" w:eastAsia="经典宋体简" w:cs="经典宋体简"/>
          <w:b w:val="0"/>
          <w:bCs w:val="0"/>
          <w:sz w:val="30"/>
          <w:szCs w:val="30"/>
        </w:rPr>
        <w:t>应配合提供中国船级社（CCS）相关认证或检验服务；</w:t>
      </w:r>
    </w:p>
    <w:p w14:paraId="694BC860">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4. 发动机序列号、型号标识须清晰完整，与出厂文件一致；</w:t>
      </w:r>
    </w:p>
    <w:p w14:paraId="67106187">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 xml:space="preserve">5. </w:t>
      </w:r>
      <w:r>
        <w:rPr>
          <w:rFonts w:hint="eastAsia" w:ascii="经典宋体简" w:hAnsi="经典宋体简" w:eastAsia="经典宋体简" w:cs="经典宋体简"/>
          <w:b w:val="0"/>
          <w:bCs w:val="0"/>
          <w:sz w:val="30"/>
          <w:szCs w:val="30"/>
          <w:lang w:eastAsia="zh-CN"/>
        </w:rPr>
        <w:t>投标人</w:t>
      </w:r>
      <w:r>
        <w:rPr>
          <w:rFonts w:hint="eastAsia" w:ascii="经典宋体简" w:hAnsi="经典宋体简" w:eastAsia="经典宋体简" w:cs="经典宋体简"/>
          <w:b w:val="0"/>
          <w:bCs w:val="0"/>
          <w:sz w:val="30"/>
          <w:szCs w:val="30"/>
        </w:rPr>
        <w:t>须保证所供货物的知识产权合法，不存在任何侵权纠纷。</w:t>
      </w:r>
    </w:p>
    <w:p w14:paraId="6796A94F">
      <w:pPr>
        <w:pStyle w:val="3"/>
        <w:keepNext w:val="0"/>
        <w:keepLines w:val="0"/>
        <w:pageBreakBefore w:val="0"/>
        <w:widowControl/>
        <w:kinsoku/>
        <w:wordWrap/>
        <w:overflowPunct/>
        <w:topLinePunct w:val="0"/>
        <w:autoSpaceDE/>
        <w:autoSpaceDN/>
        <w:bidi w:val="0"/>
        <w:adjustRightInd/>
        <w:snapToGrid/>
        <w:spacing w:before="0" w:after="0" w:line="560" w:lineRule="exact"/>
        <w:textAlignment w:val="auto"/>
        <w:rPr>
          <w:rFonts w:hint="eastAsia"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rPr>
        <w:t>六、安装调试与验收</w:t>
      </w:r>
    </w:p>
    <w:p w14:paraId="3049AA41">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 xml:space="preserve">1. </w:t>
      </w:r>
      <w:r>
        <w:rPr>
          <w:rFonts w:hint="eastAsia" w:ascii="经典宋体简" w:hAnsi="经典宋体简" w:eastAsia="经典宋体简" w:cs="经典宋体简"/>
          <w:b w:val="0"/>
          <w:bCs w:val="0"/>
          <w:sz w:val="30"/>
          <w:szCs w:val="30"/>
          <w:lang w:eastAsia="zh-CN"/>
        </w:rPr>
        <w:t>投标人</w:t>
      </w:r>
      <w:r>
        <w:rPr>
          <w:rFonts w:hint="eastAsia" w:ascii="经典宋体简" w:hAnsi="经典宋体简" w:eastAsia="经典宋体简" w:cs="经典宋体简"/>
          <w:b w:val="0"/>
          <w:bCs w:val="0"/>
          <w:sz w:val="30"/>
          <w:szCs w:val="30"/>
        </w:rPr>
        <w:t>负责发动机的现场安装、调试及试航，确保发动机各项性能指标达到设计要求；</w:t>
      </w:r>
    </w:p>
    <w:p w14:paraId="482ACA80">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2. 安装调试过程中产生的一切费用均由</w:t>
      </w:r>
      <w:r>
        <w:rPr>
          <w:rFonts w:hint="eastAsia" w:ascii="经典宋体简" w:hAnsi="经典宋体简" w:eastAsia="经典宋体简" w:cs="经典宋体简"/>
          <w:b w:val="0"/>
          <w:bCs w:val="0"/>
          <w:sz w:val="30"/>
          <w:szCs w:val="30"/>
          <w:lang w:eastAsia="zh-CN"/>
        </w:rPr>
        <w:t>投标人</w:t>
      </w:r>
      <w:r>
        <w:rPr>
          <w:rFonts w:hint="eastAsia" w:ascii="经典宋体简" w:hAnsi="经典宋体简" w:eastAsia="经典宋体简" w:cs="经典宋体简"/>
          <w:b w:val="0"/>
          <w:bCs w:val="0"/>
          <w:sz w:val="30"/>
          <w:szCs w:val="30"/>
        </w:rPr>
        <w:t>承担；</w:t>
      </w:r>
    </w:p>
    <w:p w14:paraId="1D804297">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3. 验收标准：按照国家相关标准、行业规范及本技术规格要求进行验收；</w:t>
      </w:r>
    </w:p>
    <w:p w14:paraId="4C7FC1F8">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4. 验收内容包括：外观检查、数量核对、型号核对、出厂文件检查、启动运行测试、负载测试、各项性能参数测试等；</w:t>
      </w:r>
    </w:p>
    <w:p w14:paraId="26551D36">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5. 验收合格后，双方签署验收合格证明；验收不合格的，</w:t>
      </w:r>
      <w:r>
        <w:rPr>
          <w:rFonts w:hint="eastAsia" w:ascii="经典宋体简" w:hAnsi="经典宋体简" w:eastAsia="经典宋体简" w:cs="经典宋体简"/>
          <w:b w:val="0"/>
          <w:bCs w:val="0"/>
          <w:sz w:val="30"/>
          <w:szCs w:val="30"/>
          <w:lang w:eastAsia="zh-CN"/>
        </w:rPr>
        <w:t>投标人</w:t>
      </w:r>
      <w:r>
        <w:rPr>
          <w:rFonts w:hint="eastAsia" w:ascii="经典宋体简" w:hAnsi="经典宋体简" w:eastAsia="经典宋体简" w:cs="经典宋体简"/>
          <w:b w:val="0"/>
          <w:bCs w:val="0"/>
          <w:sz w:val="30"/>
          <w:szCs w:val="30"/>
        </w:rPr>
        <w:t>应在采购人规定期限内更换或修复，直至合格。</w:t>
      </w:r>
    </w:p>
    <w:p w14:paraId="01A065C7">
      <w:pPr>
        <w:pStyle w:val="3"/>
        <w:keepNext w:val="0"/>
        <w:keepLines w:val="0"/>
        <w:pageBreakBefore w:val="0"/>
        <w:widowControl/>
        <w:kinsoku/>
        <w:wordWrap/>
        <w:overflowPunct/>
        <w:topLinePunct w:val="0"/>
        <w:autoSpaceDE/>
        <w:autoSpaceDN/>
        <w:bidi w:val="0"/>
        <w:adjustRightInd/>
        <w:snapToGrid/>
        <w:spacing w:before="0" w:after="0" w:line="560" w:lineRule="exact"/>
        <w:textAlignment w:val="auto"/>
        <w:rPr>
          <w:rFonts w:hint="eastAsia"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rPr>
        <w:t>七、售后服务要求</w:t>
      </w:r>
    </w:p>
    <w:p w14:paraId="1848AD52">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1. 质保期：整机质保期不少于12个月或运行</w:t>
      </w:r>
      <w:r>
        <w:rPr>
          <w:rFonts w:hint="eastAsia" w:ascii="经典宋体简" w:hAnsi="经典宋体简" w:eastAsia="经典宋体简" w:cs="经典宋体简"/>
          <w:b w:val="0"/>
          <w:bCs w:val="0"/>
          <w:sz w:val="30"/>
          <w:szCs w:val="30"/>
          <w:lang w:val="en-US" w:eastAsia="zh-CN"/>
        </w:rPr>
        <w:t>5</w:t>
      </w:r>
      <w:r>
        <w:rPr>
          <w:rFonts w:hint="eastAsia" w:ascii="经典宋体简" w:hAnsi="经典宋体简" w:eastAsia="经典宋体简" w:cs="经典宋体简"/>
          <w:b w:val="0"/>
          <w:bCs w:val="0"/>
          <w:sz w:val="30"/>
          <w:szCs w:val="30"/>
        </w:rPr>
        <w:t>00小时（以先到者为准），自验收合格之日起计算；</w:t>
      </w:r>
    </w:p>
    <w:p w14:paraId="7DC78BB9">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2. 质保期内，因产品质量问题发生的故障，</w:t>
      </w:r>
      <w:r>
        <w:rPr>
          <w:rFonts w:hint="eastAsia" w:ascii="经典宋体简" w:hAnsi="经典宋体简" w:eastAsia="经典宋体简" w:cs="经典宋体简"/>
          <w:b w:val="0"/>
          <w:bCs w:val="0"/>
          <w:sz w:val="30"/>
          <w:szCs w:val="30"/>
          <w:lang w:eastAsia="zh-CN"/>
        </w:rPr>
        <w:t>投标人</w:t>
      </w:r>
      <w:r>
        <w:rPr>
          <w:rFonts w:hint="eastAsia" w:ascii="经典宋体简" w:hAnsi="经典宋体简" w:eastAsia="经典宋体简" w:cs="经典宋体简"/>
          <w:b w:val="0"/>
          <w:bCs w:val="0"/>
          <w:sz w:val="30"/>
          <w:szCs w:val="30"/>
        </w:rPr>
        <w:t>应免费维修或更换零部件；</w:t>
      </w:r>
    </w:p>
    <w:p w14:paraId="55A784E4">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3. 故障响应：接到报修通知后，供应商应在2小时内响应，48小时内到达现场（特殊偏远地区另行约定）；</w:t>
      </w:r>
    </w:p>
    <w:p w14:paraId="406E9BB0">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 xml:space="preserve">4. </w:t>
      </w:r>
      <w:r>
        <w:rPr>
          <w:rFonts w:hint="eastAsia" w:ascii="经典宋体简" w:hAnsi="经典宋体简" w:eastAsia="经典宋体简" w:cs="经典宋体简"/>
          <w:b w:val="0"/>
          <w:bCs w:val="0"/>
          <w:sz w:val="30"/>
          <w:szCs w:val="30"/>
          <w:lang w:eastAsia="zh-CN"/>
        </w:rPr>
        <w:t>投标人</w:t>
      </w:r>
      <w:r>
        <w:rPr>
          <w:rFonts w:hint="eastAsia" w:ascii="经典宋体简" w:hAnsi="经典宋体简" w:eastAsia="经典宋体简" w:cs="经典宋体简"/>
          <w:b w:val="0"/>
          <w:bCs w:val="0"/>
          <w:sz w:val="30"/>
          <w:szCs w:val="30"/>
        </w:rPr>
        <w:t>应在项目所在地或附近设有授权服务网点，具备及时维修服务能力；</w:t>
      </w:r>
    </w:p>
    <w:p w14:paraId="3D4B5E44">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5. 质保期外，</w:t>
      </w:r>
      <w:r>
        <w:rPr>
          <w:rFonts w:hint="eastAsia" w:ascii="经典宋体简" w:hAnsi="经典宋体简" w:eastAsia="经典宋体简" w:cs="经典宋体简"/>
          <w:b w:val="0"/>
          <w:bCs w:val="0"/>
          <w:sz w:val="30"/>
          <w:szCs w:val="30"/>
          <w:lang w:eastAsia="zh-CN"/>
        </w:rPr>
        <w:t>投标人</w:t>
      </w:r>
      <w:r>
        <w:rPr>
          <w:rFonts w:hint="eastAsia" w:ascii="经典宋体简" w:hAnsi="经典宋体简" w:eastAsia="经典宋体简" w:cs="经典宋体简"/>
          <w:b w:val="0"/>
          <w:bCs w:val="0"/>
          <w:sz w:val="30"/>
          <w:szCs w:val="30"/>
        </w:rPr>
        <w:t>应提供终身维修服务，仅收取成本费用，并保证长期供应原厂正品零配件</w:t>
      </w:r>
      <w:r>
        <w:rPr>
          <w:rFonts w:hint="eastAsia" w:ascii="经典宋体简" w:hAnsi="经典宋体简" w:eastAsia="经典宋体简" w:cs="经典宋体简"/>
          <w:b w:val="0"/>
          <w:bCs w:val="0"/>
          <w:sz w:val="30"/>
          <w:szCs w:val="30"/>
          <w:lang w:eastAsia="zh-CN"/>
        </w:rPr>
        <w:t>（</w:t>
      </w:r>
      <w:r>
        <w:rPr>
          <w:rFonts w:hint="eastAsia" w:ascii="经典宋体简" w:hAnsi="经典宋体简" w:eastAsia="经典宋体简" w:cs="经典宋体简"/>
          <w:b w:val="0"/>
          <w:bCs w:val="0"/>
          <w:sz w:val="30"/>
          <w:szCs w:val="30"/>
          <w:lang w:val="en-US" w:eastAsia="zh-CN"/>
        </w:rPr>
        <w:t>其他产生的费用需与</w:t>
      </w:r>
      <w:r>
        <w:rPr>
          <w:rFonts w:hint="eastAsia" w:ascii="经典宋体简" w:hAnsi="经典宋体简" w:eastAsia="经典宋体简" w:cs="经典宋体简"/>
          <w:b w:val="0"/>
          <w:bCs w:val="0"/>
          <w:sz w:val="30"/>
          <w:szCs w:val="30"/>
          <w:lang w:eastAsia="zh-CN"/>
        </w:rPr>
        <w:t>招标</w:t>
      </w:r>
      <w:r>
        <w:rPr>
          <w:rFonts w:hint="eastAsia" w:ascii="经典宋体简" w:hAnsi="经典宋体简" w:eastAsia="经典宋体简" w:cs="经典宋体简"/>
          <w:b w:val="0"/>
          <w:bCs w:val="0"/>
          <w:sz w:val="30"/>
          <w:szCs w:val="30"/>
          <w:lang w:val="en-US" w:eastAsia="zh-CN"/>
        </w:rPr>
        <w:t>方协商</w:t>
      </w:r>
      <w:r>
        <w:rPr>
          <w:rFonts w:hint="eastAsia" w:ascii="经典宋体简" w:hAnsi="经典宋体简" w:eastAsia="经典宋体简" w:cs="经典宋体简"/>
          <w:b w:val="0"/>
          <w:bCs w:val="0"/>
          <w:sz w:val="30"/>
          <w:szCs w:val="30"/>
          <w:lang w:eastAsia="zh-CN"/>
        </w:rPr>
        <w:t>）</w:t>
      </w:r>
      <w:r>
        <w:rPr>
          <w:rFonts w:hint="eastAsia" w:ascii="经典宋体简" w:hAnsi="经典宋体简" w:eastAsia="经典宋体简" w:cs="经典宋体简"/>
          <w:b w:val="0"/>
          <w:bCs w:val="0"/>
          <w:sz w:val="30"/>
          <w:szCs w:val="30"/>
        </w:rPr>
        <w:t>；</w:t>
      </w:r>
    </w:p>
    <w:p w14:paraId="1BA6D388">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6. 技术培训：</w:t>
      </w:r>
      <w:r>
        <w:rPr>
          <w:rFonts w:hint="eastAsia" w:ascii="经典宋体简" w:hAnsi="经典宋体简" w:eastAsia="经典宋体简" w:cs="经典宋体简"/>
          <w:b w:val="0"/>
          <w:bCs w:val="0"/>
          <w:sz w:val="30"/>
          <w:szCs w:val="30"/>
          <w:lang w:eastAsia="zh-CN"/>
        </w:rPr>
        <w:t>投标人</w:t>
      </w:r>
      <w:r>
        <w:rPr>
          <w:rFonts w:hint="eastAsia" w:ascii="经典宋体简" w:hAnsi="经典宋体简" w:eastAsia="经典宋体简" w:cs="经典宋体简"/>
          <w:b w:val="0"/>
          <w:bCs w:val="0"/>
          <w:sz w:val="30"/>
          <w:szCs w:val="30"/>
        </w:rPr>
        <w:t>须免费为采购人操作人员提供现场技术培训，内容包括发动机操作使用、日常维护保养、常见故障判断与处理等，确保操作人员能够独立操作和进行日常维护。</w:t>
      </w:r>
    </w:p>
    <w:p w14:paraId="7F24BACB">
      <w:r>
        <w:br w:type="page"/>
      </w:r>
    </w:p>
    <w:p w14:paraId="13690A25">
      <w:pPr>
        <w:pStyle w:val="2"/>
        <w:keepNext w:val="0"/>
        <w:keepLines w:val="0"/>
        <w:pageBreakBefore w:val="0"/>
        <w:widowControl/>
        <w:kinsoku/>
        <w:wordWrap/>
        <w:overflowPunct/>
        <w:topLinePunct w:val="0"/>
        <w:autoSpaceDE/>
        <w:autoSpaceDN/>
        <w:bidi w:val="0"/>
        <w:adjustRightInd/>
        <w:snapToGrid/>
        <w:spacing w:before="0" w:after="0" w:line="560" w:lineRule="exact"/>
        <w:textAlignment w:val="auto"/>
        <w:rPr>
          <w:rFonts w:ascii="宋体" w:eastAsia="黑体" w:hAnsiTheme="minorHAnsi" w:cstheme="minorBidi"/>
          <w:b/>
          <w:bCs/>
          <w:sz w:val="44"/>
          <w:szCs w:val="44"/>
        </w:rPr>
      </w:pPr>
      <w:r>
        <w:rPr>
          <w:rFonts w:ascii="宋体" w:eastAsia="黑体" w:hAnsiTheme="minorHAnsi" w:cstheme="minorBidi"/>
          <w:b/>
          <w:bCs/>
          <w:sz w:val="44"/>
          <w:szCs w:val="44"/>
        </w:rPr>
        <w:t>第四章  合同主要条款</w:t>
      </w:r>
    </w:p>
    <w:p w14:paraId="2A6C0724">
      <w:pPr>
        <w:pStyle w:val="3"/>
        <w:keepNext w:val="0"/>
        <w:keepLines w:val="0"/>
        <w:pageBreakBefore w:val="0"/>
        <w:widowControl/>
        <w:kinsoku/>
        <w:wordWrap/>
        <w:overflowPunct/>
        <w:topLinePunct w:val="0"/>
        <w:autoSpaceDE/>
        <w:autoSpaceDN/>
        <w:bidi w:val="0"/>
        <w:adjustRightInd/>
        <w:snapToGrid/>
        <w:spacing w:before="0" w:after="0" w:line="560" w:lineRule="exact"/>
        <w:textAlignment w:val="auto"/>
        <w:rPr>
          <w:rFonts w:hint="eastAsia"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rPr>
        <w:t>一、合同双方</w:t>
      </w:r>
    </w:p>
    <w:p w14:paraId="48E7660E">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甲方（采购方）：_________________________</w:t>
      </w:r>
    </w:p>
    <w:p w14:paraId="18062FD5">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乙方（供应方）：_________________________</w:t>
      </w:r>
    </w:p>
    <w:p w14:paraId="2083AA3C">
      <w:pPr>
        <w:pStyle w:val="3"/>
        <w:keepNext w:val="0"/>
        <w:keepLines w:val="0"/>
        <w:pageBreakBefore w:val="0"/>
        <w:widowControl/>
        <w:kinsoku/>
        <w:wordWrap/>
        <w:overflowPunct/>
        <w:topLinePunct w:val="0"/>
        <w:autoSpaceDE/>
        <w:autoSpaceDN/>
        <w:bidi w:val="0"/>
        <w:adjustRightInd/>
        <w:snapToGrid/>
        <w:spacing w:before="0" w:after="0" w:line="560" w:lineRule="exact"/>
        <w:textAlignment w:val="auto"/>
        <w:rPr>
          <w:rFonts w:hint="eastAsia"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rPr>
        <w:t>二、合同标的</w:t>
      </w:r>
    </w:p>
    <w:p w14:paraId="3E056379">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乙方向甲方供应雅马哈F200B/FL200B四冲程200马力船用发动机贰台及配套附件，并负责安装调试、技术培训和售后服务等，具体内容详见技术规格要求。</w:t>
      </w:r>
    </w:p>
    <w:p w14:paraId="5366FF04">
      <w:pPr>
        <w:pStyle w:val="3"/>
        <w:keepNext w:val="0"/>
        <w:keepLines w:val="0"/>
        <w:pageBreakBefore w:val="0"/>
        <w:widowControl/>
        <w:kinsoku/>
        <w:wordWrap/>
        <w:overflowPunct/>
        <w:topLinePunct w:val="0"/>
        <w:autoSpaceDE/>
        <w:autoSpaceDN/>
        <w:bidi w:val="0"/>
        <w:adjustRightInd/>
        <w:snapToGrid/>
        <w:spacing w:before="0" w:after="0" w:line="560" w:lineRule="exact"/>
        <w:textAlignment w:val="auto"/>
        <w:rPr>
          <w:rFonts w:hint="eastAsia"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rPr>
        <w:t>三、合同价款</w:t>
      </w:r>
    </w:p>
    <w:p w14:paraId="705F505D">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1. 合同总金额为人民币：_______________元（大写：_________________________元整）；</w:t>
      </w:r>
    </w:p>
    <w:p w14:paraId="7DCD3C5E">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2. 此价格为含税全包价，包括货物本体、配件、包装、运输、装卸、保险、安装调试、技术培训、售后服务、税金等全部费用；</w:t>
      </w:r>
    </w:p>
    <w:p w14:paraId="2E0918BA">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3. 合同价款在合同履行期间不因市场价格波动而调整。</w:t>
      </w:r>
    </w:p>
    <w:p w14:paraId="5C9A2657">
      <w:pPr>
        <w:pStyle w:val="3"/>
        <w:keepNext w:val="0"/>
        <w:keepLines w:val="0"/>
        <w:pageBreakBefore w:val="0"/>
        <w:widowControl/>
        <w:kinsoku/>
        <w:wordWrap/>
        <w:overflowPunct/>
        <w:topLinePunct w:val="0"/>
        <w:autoSpaceDE/>
        <w:autoSpaceDN/>
        <w:bidi w:val="0"/>
        <w:adjustRightInd/>
        <w:snapToGrid/>
        <w:spacing w:before="0" w:after="0" w:line="560" w:lineRule="exact"/>
        <w:textAlignment w:val="auto"/>
        <w:rPr>
          <w:rFonts w:hint="eastAsia"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rPr>
        <w:t>四、付款方式</w:t>
      </w:r>
    </w:p>
    <w:p w14:paraId="6BCDC7BC">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1. 合同签订后____个工作日内，甲方向乙方支付合同总金额的30%作为预付款；</w:t>
      </w:r>
    </w:p>
    <w:p w14:paraId="2E2A2E65">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lang w:val="en-US" w:eastAsia="zh-CN"/>
        </w:rPr>
        <w:t>2</w:t>
      </w:r>
      <w:r>
        <w:rPr>
          <w:rFonts w:hint="eastAsia" w:ascii="经典宋体简" w:hAnsi="经典宋体简" w:eastAsia="经典宋体简" w:cs="经典宋体简"/>
          <w:b w:val="0"/>
          <w:bCs w:val="0"/>
          <w:sz w:val="30"/>
          <w:szCs w:val="30"/>
        </w:rPr>
        <w:t>. 安装调试完成并验收合格后____个工作日内，甲方向乙方支付合同总金额的</w:t>
      </w:r>
      <w:r>
        <w:rPr>
          <w:rFonts w:hint="eastAsia" w:ascii="经典宋体简" w:hAnsi="经典宋体简" w:eastAsia="经典宋体简" w:cs="经典宋体简"/>
          <w:b w:val="0"/>
          <w:bCs w:val="0"/>
          <w:sz w:val="30"/>
          <w:szCs w:val="30"/>
          <w:lang w:val="en-US" w:eastAsia="zh-CN"/>
        </w:rPr>
        <w:t>60</w:t>
      </w:r>
      <w:r>
        <w:rPr>
          <w:rFonts w:hint="eastAsia" w:ascii="经典宋体简" w:hAnsi="经典宋体简" w:eastAsia="经典宋体简" w:cs="经典宋体简"/>
          <w:b w:val="0"/>
          <w:bCs w:val="0"/>
          <w:sz w:val="30"/>
          <w:szCs w:val="30"/>
        </w:rPr>
        <w:t>%；</w:t>
      </w:r>
    </w:p>
    <w:p w14:paraId="71F2B65D">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lang w:eastAsia="zh-CN"/>
        </w:rPr>
      </w:pPr>
      <w:r>
        <w:rPr>
          <w:rFonts w:hint="eastAsia" w:ascii="经典宋体简" w:hAnsi="经典宋体简" w:eastAsia="经典宋体简" w:cs="经典宋体简"/>
          <w:b w:val="0"/>
          <w:bCs w:val="0"/>
          <w:sz w:val="30"/>
          <w:szCs w:val="30"/>
          <w:lang w:val="en-US" w:eastAsia="zh-CN"/>
        </w:rPr>
        <w:t>3</w:t>
      </w:r>
      <w:r>
        <w:rPr>
          <w:rFonts w:hint="eastAsia" w:ascii="经典宋体简" w:hAnsi="经典宋体简" w:eastAsia="经典宋体简" w:cs="经典宋体简"/>
          <w:b w:val="0"/>
          <w:bCs w:val="0"/>
          <w:sz w:val="30"/>
          <w:szCs w:val="30"/>
        </w:rPr>
        <w:t>. 剩余</w:t>
      </w:r>
      <w:r>
        <w:rPr>
          <w:rFonts w:hint="eastAsia" w:ascii="经典宋体简" w:hAnsi="经典宋体简" w:eastAsia="经典宋体简" w:cs="经典宋体简"/>
          <w:b w:val="0"/>
          <w:bCs w:val="0"/>
          <w:sz w:val="30"/>
          <w:szCs w:val="30"/>
          <w:lang w:val="en-US" w:eastAsia="zh-CN"/>
        </w:rPr>
        <w:t>10</w:t>
      </w:r>
      <w:r>
        <w:rPr>
          <w:rFonts w:hint="eastAsia" w:ascii="经典宋体简" w:hAnsi="经典宋体简" w:eastAsia="经典宋体简" w:cs="经典宋体简"/>
          <w:b w:val="0"/>
          <w:bCs w:val="0"/>
          <w:sz w:val="30"/>
          <w:szCs w:val="30"/>
        </w:rPr>
        <w:t>%作为质保金</w:t>
      </w:r>
      <w:r>
        <w:rPr>
          <w:rFonts w:hint="eastAsia" w:ascii="经典宋体简" w:hAnsi="经典宋体简" w:eastAsia="经典宋体简" w:cs="经典宋体简"/>
          <w:b w:val="0"/>
          <w:bCs w:val="0"/>
          <w:sz w:val="30"/>
          <w:szCs w:val="30"/>
          <w:lang w:eastAsia="zh-CN"/>
        </w:rPr>
        <w:t>，</w:t>
      </w:r>
      <w:r>
        <w:rPr>
          <w:rFonts w:hint="eastAsia" w:ascii="经典宋体简" w:hAnsi="经典宋体简" w:eastAsia="经典宋体简" w:cs="经典宋体简"/>
          <w:b w:val="0"/>
          <w:bCs w:val="0"/>
          <w:sz w:val="30"/>
          <w:szCs w:val="30"/>
        </w:rPr>
        <w:t>船舶经甲方验收合格签收后正常航行满一年，期间没有待解决的质量问题或已全部按质保期、服务的规定妥善解决后，甲方办理第三期款项支付手续</w:t>
      </w:r>
      <w:r>
        <w:rPr>
          <w:rFonts w:hint="eastAsia" w:ascii="经典宋体简" w:hAnsi="经典宋体简" w:eastAsia="经典宋体简" w:cs="经典宋体简"/>
          <w:b w:val="0"/>
          <w:bCs w:val="0"/>
          <w:sz w:val="30"/>
          <w:szCs w:val="30"/>
          <w:lang w:eastAsia="zh-CN"/>
        </w:rPr>
        <w:t>。</w:t>
      </w:r>
    </w:p>
    <w:p w14:paraId="515F3F4F">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（注：付款方式可由双方在签订合同时协商调整）</w:t>
      </w:r>
    </w:p>
    <w:p w14:paraId="50AD0E94">
      <w:pPr>
        <w:pStyle w:val="3"/>
        <w:keepNext w:val="0"/>
        <w:keepLines w:val="0"/>
        <w:pageBreakBefore w:val="0"/>
        <w:widowControl/>
        <w:kinsoku/>
        <w:wordWrap/>
        <w:overflowPunct/>
        <w:topLinePunct w:val="0"/>
        <w:autoSpaceDE/>
        <w:autoSpaceDN/>
        <w:bidi w:val="0"/>
        <w:adjustRightInd/>
        <w:snapToGrid/>
        <w:spacing w:before="0" w:after="0" w:line="560" w:lineRule="exact"/>
        <w:textAlignment w:val="auto"/>
        <w:rPr>
          <w:rFonts w:hint="eastAsia"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rPr>
        <w:t>五、交货及验收</w:t>
      </w:r>
    </w:p>
    <w:p w14:paraId="0F925B61">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1. 交货期限：合同签订后30日内完成交货并安装调试完毕；</w:t>
      </w:r>
    </w:p>
    <w:p w14:paraId="5E104F39">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2. 交货地点：甲方指定地点；</w:t>
      </w:r>
    </w:p>
    <w:p w14:paraId="64603076">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3. 包装要求：原厂包装，适合长途运输及多次装卸；</w:t>
      </w:r>
    </w:p>
    <w:p w14:paraId="7A3C9EBD">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4. 运输方式及费用：由乙方负责，运输途中的一切风险由乙方承担；</w:t>
      </w:r>
    </w:p>
    <w:p w14:paraId="6C432000">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5. 验收标准及方式：按本</w:t>
      </w:r>
      <w:r>
        <w:rPr>
          <w:rFonts w:hint="eastAsia" w:ascii="经典宋体简" w:hAnsi="经典宋体简" w:eastAsia="经典宋体简" w:cs="经典宋体简"/>
          <w:b w:val="0"/>
          <w:bCs w:val="0"/>
          <w:sz w:val="30"/>
          <w:szCs w:val="30"/>
          <w:lang w:eastAsia="zh-CN"/>
        </w:rPr>
        <w:t>招标</w:t>
      </w:r>
      <w:r>
        <w:rPr>
          <w:rFonts w:hint="eastAsia" w:ascii="经典宋体简" w:hAnsi="经典宋体简" w:eastAsia="经典宋体简" w:cs="经典宋体简"/>
          <w:b w:val="0"/>
          <w:bCs w:val="0"/>
          <w:sz w:val="30"/>
          <w:szCs w:val="30"/>
        </w:rPr>
        <w:t>文件第三章规定执行。</w:t>
      </w:r>
    </w:p>
    <w:p w14:paraId="50B2C605">
      <w:pPr>
        <w:pStyle w:val="3"/>
        <w:keepNext w:val="0"/>
        <w:keepLines w:val="0"/>
        <w:pageBreakBefore w:val="0"/>
        <w:widowControl/>
        <w:kinsoku/>
        <w:wordWrap/>
        <w:overflowPunct/>
        <w:topLinePunct w:val="0"/>
        <w:autoSpaceDE/>
        <w:autoSpaceDN/>
        <w:bidi w:val="0"/>
        <w:adjustRightInd/>
        <w:snapToGrid/>
        <w:spacing w:before="0" w:after="0" w:line="560" w:lineRule="exact"/>
        <w:textAlignment w:val="auto"/>
        <w:rPr>
          <w:rFonts w:hint="eastAsia"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rPr>
        <w:t>六、质量保证</w:t>
      </w:r>
    </w:p>
    <w:p w14:paraId="4CCD5F92">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1. 乙方保证所供货物为全新原装正品，符合国家相关质量标准及合同约定的技术要求；</w:t>
      </w:r>
    </w:p>
    <w:p w14:paraId="71EAC29B">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2. 质保期：</w:t>
      </w:r>
      <w:r>
        <w:rPr>
          <w:rFonts w:hint="eastAsia" w:ascii="经典宋体简" w:hAnsi="经典宋体简" w:eastAsia="经典宋体简" w:cs="经典宋体简"/>
          <w:b/>
          <w:bCs/>
          <w:sz w:val="30"/>
          <w:szCs w:val="30"/>
        </w:rPr>
        <w:t>整机质保期不少于12个月或运行</w:t>
      </w:r>
      <w:r>
        <w:rPr>
          <w:rFonts w:hint="eastAsia" w:ascii="经典宋体简" w:hAnsi="经典宋体简" w:eastAsia="经典宋体简" w:cs="经典宋体简"/>
          <w:b/>
          <w:bCs/>
          <w:sz w:val="30"/>
          <w:szCs w:val="30"/>
          <w:lang w:val="en-US" w:eastAsia="zh-CN"/>
        </w:rPr>
        <w:t>500</w:t>
      </w:r>
      <w:r>
        <w:rPr>
          <w:rFonts w:hint="eastAsia" w:ascii="经典宋体简" w:hAnsi="经典宋体简" w:eastAsia="经典宋体简" w:cs="经典宋体简"/>
          <w:b/>
          <w:bCs/>
          <w:sz w:val="30"/>
          <w:szCs w:val="30"/>
        </w:rPr>
        <w:t>小时（以先到者为准），自验收合格之日起计算</w:t>
      </w:r>
      <w:r>
        <w:rPr>
          <w:rFonts w:hint="eastAsia" w:ascii="经典宋体简" w:hAnsi="经典宋体简" w:eastAsia="经典宋体简" w:cs="经典宋体简"/>
          <w:b w:val="0"/>
          <w:bCs w:val="0"/>
          <w:sz w:val="30"/>
          <w:szCs w:val="30"/>
        </w:rPr>
        <w:t>；</w:t>
      </w:r>
    </w:p>
    <w:p w14:paraId="330EF1B2">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3. 质保期内如出现质量问题，乙方应免费维修或更换，并承担由此给甲方造成的损失。</w:t>
      </w:r>
    </w:p>
    <w:p w14:paraId="6843D920">
      <w:pPr>
        <w:pStyle w:val="3"/>
        <w:keepNext w:val="0"/>
        <w:keepLines w:val="0"/>
        <w:pageBreakBefore w:val="0"/>
        <w:widowControl/>
        <w:kinsoku/>
        <w:wordWrap/>
        <w:overflowPunct/>
        <w:topLinePunct w:val="0"/>
        <w:autoSpaceDE/>
        <w:autoSpaceDN/>
        <w:bidi w:val="0"/>
        <w:adjustRightInd/>
        <w:snapToGrid/>
        <w:spacing w:before="0" w:after="0" w:line="560" w:lineRule="exact"/>
        <w:textAlignment w:val="auto"/>
        <w:rPr>
          <w:rFonts w:hint="eastAsia"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rPr>
        <w:t>七、违约责任</w:t>
      </w:r>
    </w:p>
    <w:p w14:paraId="35353E07">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1. 乙方逾期交货的，每逾期一日，应按合同总金额的千分之三向甲方支付违约金；逾期超过15日的，甲方有权解除合同，乙方应退还已收款项并支付合同总金额10%的违约金；</w:t>
      </w:r>
    </w:p>
    <w:p w14:paraId="59B6527F">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2. 乙方所供货物不符合合同约定的，应负责更换或退货，并承担由此造成的一切损失；</w:t>
      </w:r>
    </w:p>
    <w:p w14:paraId="74C07736">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3. 甲方逾期付款的，每逾期一日，应按逾期付款金额的万分之三向乙方支付违约金；</w:t>
      </w:r>
    </w:p>
    <w:p w14:paraId="59255481">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4. 任何一方违反合同约定给对方造成损失的，应承担相应的赔偿责任。</w:t>
      </w:r>
    </w:p>
    <w:p w14:paraId="615BE721">
      <w:pPr>
        <w:pStyle w:val="3"/>
        <w:keepNext w:val="0"/>
        <w:keepLines w:val="0"/>
        <w:pageBreakBefore w:val="0"/>
        <w:widowControl/>
        <w:kinsoku/>
        <w:wordWrap/>
        <w:overflowPunct/>
        <w:topLinePunct w:val="0"/>
        <w:autoSpaceDE/>
        <w:autoSpaceDN/>
        <w:bidi w:val="0"/>
        <w:adjustRightInd/>
        <w:snapToGrid/>
        <w:spacing w:before="0" w:after="0" w:line="560" w:lineRule="exact"/>
        <w:textAlignment w:val="auto"/>
        <w:rPr>
          <w:rFonts w:hint="eastAsia"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rPr>
        <w:t>八、不可抗力</w:t>
      </w:r>
    </w:p>
    <w:p w14:paraId="2B3BCD77">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因不可抗力导致本合同无法履行的，受影响一方应及时通知对方，并在合理期限内提供证明。双方可根据不可抗力的影响程度协商解除合同或延期履行。</w:t>
      </w:r>
    </w:p>
    <w:p w14:paraId="3D3E1F40">
      <w:pPr>
        <w:pStyle w:val="3"/>
        <w:keepNext w:val="0"/>
        <w:keepLines w:val="0"/>
        <w:pageBreakBefore w:val="0"/>
        <w:widowControl/>
        <w:kinsoku/>
        <w:wordWrap/>
        <w:overflowPunct/>
        <w:topLinePunct w:val="0"/>
        <w:autoSpaceDE/>
        <w:autoSpaceDN/>
        <w:bidi w:val="0"/>
        <w:adjustRightInd/>
        <w:snapToGrid/>
        <w:spacing w:before="0" w:after="0" w:line="560" w:lineRule="exact"/>
        <w:textAlignment w:val="auto"/>
        <w:rPr>
          <w:rFonts w:hint="eastAsia"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rPr>
        <w:t>九、争议解决</w:t>
      </w:r>
    </w:p>
    <w:p w14:paraId="717B8384">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因本合同引起的或与本合同有关的任何争议，双方应友好协商解决；协商不成的，任何一方均可向甲方所在地人民法院提起诉讼。</w:t>
      </w:r>
    </w:p>
    <w:p w14:paraId="4985F042">
      <w:pPr>
        <w:pStyle w:val="3"/>
        <w:keepNext w:val="0"/>
        <w:keepLines w:val="0"/>
        <w:pageBreakBefore w:val="0"/>
        <w:widowControl/>
        <w:kinsoku/>
        <w:wordWrap/>
        <w:overflowPunct/>
        <w:topLinePunct w:val="0"/>
        <w:autoSpaceDE/>
        <w:autoSpaceDN/>
        <w:bidi w:val="0"/>
        <w:adjustRightInd/>
        <w:snapToGrid/>
        <w:spacing w:before="0" w:after="0" w:line="560" w:lineRule="exact"/>
        <w:textAlignment w:val="auto"/>
        <w:rPr>
          <w:rFonts w:hint="eastAsia"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rPr>
        <w:t>十、合同生效及其他</w:t>
      </w:r>
    </w:p>
    <w:p w14:paraId="5B8E0EBD">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1. 本合同自双方签字盖章之日起生效；</w:t>
      </w:r>
    </w:p>
    <w:p w14:paraId="58E5D4D7">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2. 本合同一式肆份，甲乙双方各执贰份，具有同等法律效力；</w:t>
      </w:r>
    </w:p>
    <w:p w14:paraId="05C0655F">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3. 本招标文件、投标文件及相关承诺均为本合同的组成部分，与本合同具有同等法律效力；</w:t>
      </w:r>
    </w:p>
    <w:p w14:paraId="68F9B44C">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4. 本合同未尽事宜，由双方协商签订补充协议。</w:t>
      </w:r>
    </w:p>
    <w:p w14:paraId="20001BF5">
      <w:r>
        <w:br w:type="page"/>
      </w:r>
    </w:p>
    <w:p w14:paraId="07C5977F">
      <w:pPr>
        <w:pStyle w:val="2"/>
        <w:keepNext w:val="0"/>
        <w:keepLines w:val="0"/>
        <w:pageBreakBefore w:val="0"/>
        <w:widowControl/>
        <w:kinsoku/>
        <w:wordWrap/>
        <w:overflowPunct/>
        <w:topLinePunct w:val="0"/>
        <w:autoSpaceDE/>
        <w:autoSpaceDN/>
        <w:bidi w:val="0"/>
        <w:adjustRightInd/>
        <w:snapToGrid/>
        <w:spacing w:before="0" w:after="0" w:line="560" w:lineRule="exact"/>
        <w:textAlignment w:val="auto"/>
        <w:rPr>
          <w:rFonts w:ascii="宋体" w:eastAsia="黑体" w:hAnsiTheme="minorHAnsi" w:cstheme="minorBidi"/>
          <w:b/>
          <w:bCs/>
          <w:sz w:val="44"/>
          <w:szCs w:val="44"/>
        </w:rPr>
      </w:pPr>
      <w:r>
        <w:rPr>
          <w:rFonts w:ascii="宋体" w:eastAsia="黑体" w:hAnsiTheme="minorHAnsi" w:cstheme="minorBidi"/>
          <w:b/>
          <w:bCs/>
          <w:sz w:val="44"/>
          <w:szCs w:val="44"/>
        </w:rPr>
        <w:t>第五章  评标办法</w:t>
      </w:r>
    </w:p>
    <w:p w14:paraId="76E7478C">
      <w:pPr>
        <w:pStyle w:val="3"/>
        <w:keepNext w:val="0"/>
        <w:keepLines w:val="0"/>
        <w:pageBreakBefore w:val="0"/>
        <w:widowControl/>
        <w:kinsoku/>
        <w:wordWrap/>
        <w:overflowPunct/>
        <w:topLinePunct w:val="0"/>
        <w:autoSpaceDE/>
        <w:autoSpaceDN/>
        <w:bidi w:val="0"/>
        <w:adjustRightInd/>
        <w:snapToGrid/>
        <w:spacing w:before="0" w:after="0" w:line="560" w:lineRule="exact"/>
        <w:textAlignment w:val="auto"/>
        <w:rPr>
          <w:rFonts w:hint="eastAsia"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rPr>
        <w:t>一、总则</w:t>
      </w:r>
    </w:p>
    <w:p w14:paraId="72213E2B">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1. 为规范本次采购项目的评审工作，保证评审过程公平、公正、科学，根据相关规定并结合本项目特点，制定本办法；</w:t>
      </w:r>
    </w:p>
    <w:p w14:paraId="39D9409E">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highlight w:val="blue"/>
        </w:rPr>
      </w:pPr>
      <w:r>
        <w:rPr>
          <w:rFonts w:hint="eastAsia" w:ascii="经典宋体简" w:hAnsi="经典宋体简" w:eastAsia="经典宋体简" w:cs="经典宋体简"/>
          <w:b w:val="0"/>
          <w:bCs w:val="0"/>
          <w:sz w:val="30"/>
          <w:szCs w:val="30"/>
          <w:highlight w:val="none"/>
        </w:rPr>
        <w:t>2. 评审工作由评标委员会负责，</w:t>
      </w:r>
      <w:r>
        <w:rPr>
          <w:rFonts w:hint="eastAsia" w:ascii="经典宋体简" w:hAnsi="经典宋体简" w:eastAsia="经典宋体简" w:cs="经典宋体简"/>
          <w:b w:val="0"/>
          <w:bCs w:val="0"/>
          <w:sz w:val="30"/>
          <w:szCs w:val="30"/>
          <w:highlight w:val="none"/>
          <w:lang w:eastAsia="zh-CN"/>
        </w:rPr>
        <w:t>本项目</w:t>
      </w:r>
      <w:r>
        <w:rPr>
          <w:rFonts w:hint="eastAsia" w:ascii="经典宋体简" w:hAnsi="经典宋体简" w:eastAsia="经典宋体简" w:cs="经典宋体简"/>
          <w:b w:val="0"/>
          <w:bCs w:val="0"/>
          <w:sz w:val="30"/>
          <w:szCs w:val="30"/>
          <w:highlight w:val="none"/>
        </w:rPr>
        <w:t>评标委员会由</w:t>
      </w:r>
      <w:r>
        <w:rPr>
          <w:rFonts w:hint="eastAsia" w:ascii="经典宋体简" w:hAnsi="经典宋体简" w:eastAsia="经典宋体简" w:cs="经典宋体简"/>
          <w:b w:val="0"/>
          <w:bCs w:val="0"/>
          <w:sz w:val="30"/>
          <w:szCs w:val="30"/>
          <w:highlight w:val="none"/>
          <w:lang w:eastAsia="zh-CN"/>
        </w:rPr>
        <w:t>采购</w:t>
      </w:r>
      <w:r>
        <w:rPr>
          <w:rFonts w:hint="eastAsia" w:ascii="经典宋体简" w:hAnsi="经典宋体简" w:eastAsia="经典宋体简" w:cs="经典宋体简"/>
          <w:b w:val="0"/>
          <w:bCs w:val="0"/>
          <w:sz w:val="30"/>
          <w:szCs w:val="30"/>
          <w:highlight w:val="none"/>
          <w:lang w:val="en-US" w:eastAsia="zh-CN"/>
        </w:rPr>
        <w:t>单位</w:t>
      </w:r>
      <w:r>
        <w:rPr>
          <w:rFonts w:hint="eastAsia" w:ascii="经典宋体简" w:hAnsi="经典宋体简" w:eastAsia="经典宋体简" w:cs="经典宋体简"/>
          <w:b w:val="0"/>
          <w:bCs w:val="0"/>
          <w:sz w:val="30"/>
          <w:szCs w:val="30"/>
          <w:highlight w:val="none"/>
          <w:lang w:eastAsia="zh-CN"/>
        </w:rPr>
        <w:t>承发包小组成员组成</w:t>
      </w:r>
      <w:r>
        <w:rPr>
          <w:rFonts w:hint="eastAsia" w:ascii="经典宋体简" w:hAnsi="经典宋体简" w:eastAsia="经典宋体简" w:cs="经典宋体简"/>
          <w:b w:val="0"/>
          <w:bCs w:val="0"/>
          <w:sz w:val="30"/>
          <w:szCs w:val="30"/>
          <w:highlight w:val="none"/>
        </w:rPr>
        <w:t>；</w:t>
      </w:r>
    </w:p>
    <w:p w14:paraId="30FBEBDB">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3. 评审工作严格按照本办法规定的程序和标准进行。</w:t>
      </w:r>
    </w:p>
    <w:p w14:paraId="575C4D92">
      <w:pPr>
        <w:pStyle w:val="3"/>
        <w:keepNext w:val="0"/>
        <w:keepLines w:val="0"/>
        <w:pageBreakBefore w:val="0"/>
        <w:widowControl/>
        <w:kinsoku/>
        <w:wordWrap/>
        <w:overflowPunct/>
        <w:topLinePunct w:val="0"/>
        <w:autoSpaceDE/>
        <w:autoSpaceDN/>
        <w:bidi w:val="0"/>
        <w:adjustRightInd/>
        <w:snapToGrid/>
        <w:spacing w:before="0" w:after="0" w:line="560" w:lineRule="exact"/>
        <w:textAlignment w:val="auto"/>
        <w:rPr>
          <w:rFonts w:hint="eastAsia"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rPr>
        <w:t>二、评审程序</w:t>
      </w:r>
    </w:p>
    <w:p w14:paraId="78219B04">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1. 资格性审查；</w:t>
      </w:r>
    </w:p>
    <w:p w14:paraId="7DE839CE">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2. 符合性审查；</w:t>
      </w:r>
    </w:p>
    <w:p w14:paraId="2AD05C59">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3. 商务</w:t>
      </w:r>
      <w:r>
        <w:rPr>
          <w:rFonts w:hint="eastAsia" w:ascii="经典宋体简" w:hAnsi="经典宋体简" w:eastAsia="经典宋体简" w:cs="经典宋体简"/>
          <w:b w:val="0"/>
          <w:bCs w:val="0"/>
          <w:sz w:val="30"/>
          <w:szCs w:val="30"/>
          <w:lang w:eastAsia="zh-CN"/>
        </w:rPr>
        <w:t>评审</w:t>
      </w:r>
      <w:r>
        <w:rPr>
          <w:rFonts w:hint="eastAsia" w:ascii="经典宋体简" w:hAnsi="经典宋体简" w:eastAsia="经典宋体简" w:cs="经典宋体简"/>
          <w:b w:val="0"/>
          <w:bCs w:val="0"/>
          <w:sz w:val="30"/>
          <w:szCs w:val="30"/>
        </w:rPr>
        <w:t>；</w:t>
      </w:r>
    </w:p>
    <w:p w14:paraId="74B7A2E9">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4. 技术</w:t>
      </w:r>
      <w:r>
        <w:rPr>
          <w:rFonts w:hint="eastAsia" w:ascii="经典宋体简" w:hAnsi="经典宋体简" w:eastAsia="经典宋体简" w:cs="经典宋体简"/>
          <w:b w:val="0"/>
          <w:bCs w:val="0"/>
          <w:sz w:val="30"/>
          <w:szCs w:val="30"/>
          <w:lang w:eastAsia="zh-CN"/>
        </w:rPr>
        <w:t>评审</w:t>
      </w:r>
      <w:r>
        <w:rPr>
          <w:rFonts w:hint="eastAsia" w:ascii="经典宋体简" w:hAnsi="经典宋体简" w:eastAsia="经典宋体简" w:cs="经典宋体简"/>
          <w:b w:val="0"/>
          <w:bCs w:val="0"/>
          <w:sz w:val="30"/>
          <w:szCs w:val="30"/>
        </w:rPr>
        <w:t>；</w:t>
      </w:r>
    </w:p>
    <w:p w14:paraId="1039DBEA">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 xml:space="preserve">5. </w:t>
      </w:r>
      <w:r>
        <w:rPr>
          <w:rFonts w:hint="eastAsia" w:ascii="经典宋体简" w:hAnsi="经典宋体简" w:eastAsia="经典宋体简" w:cs="经典宋体简"/>
          <w:b w:val="0"/>
          <w:bCs w:val="0"/>
          <w:sz w:val="30"/>
          <w:szCs w:val="30"/>
          <w:lang w:eastAsia="zh-CN"/>
        </w:rPr>
        <w:t>价格评审</w:t>
      </w:r>
      <w:r>
        <w:rPr>
          <w:rFonts w:hint="eastAsia" w:ascii="经典宋体简" w:hAnsi="经典宋体简" w:eastAsia="经典宋体简" w:cs="经典宋体简"/>
          <w:b w:val="0"/>
          <w:bCs w:val="0"/>
          <w:sz w:val="30"/>
          <w:szCs w:val="30"/>
        </w:rPr>
        <w:t>；</w:t>
      </w:r>
    </w:p>
    <w:p w14:paraId="240819AA">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6. 综合评分；</w:t>
      </w:r>
    </w:p>
    <w:p w14:paraId="4E896553">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7. 推荐</w:t>
      </w:r>
      <w:r>
        <w:rPr>
          <w:rFonts w:hint="eastAsia" w:ascii="经典宋体简" w:hAnsi="经典宋体简" w:eastAsia="经典宋体简" w:cs="经典宋体简"/>
          <w:b w:val="0"/>
          <w:bCs w:val="0"/>
          <w:sz w:val="30"/>
          <w:szCs w:val="30"/>
          <w:lang w:eastAsia="zh-CN"/>
        </w:rPr>
        <w:t>中标</w:t>
      </w:r>
      <w:r>
        <w:rPr>
          <w:rFonts w:hint="eastAsia" w:ascii="经典宋体简" w:hAnsi="经典宋体简" w:eastAsia="经典宋体简" w:cs="经典宋体简"/>
          <w:b w:val="0"/>
          <w:bCs w:val="0"/>
          <w:sz w:val="30"/>
          <w:szCs w:val="30"/>
        </w:rPr>
        <w:t>候选人。</w:t>
      </w:r>
    </w:p>
    <w:p w14:paraId="2571CB0E">
      <w:pPr>
        <w:pStyle w:val="3"/>
        <w:keepNext w:val="0"/>
        <w:keepLines w:val="0"/>
        <w:pageBreakBefore w:val="0"/>
        <w:widowControl/>
        <w:kinsoku/>
        <w:wordWrap/>
        <w:overflowPunct/>
        <w:topLinePunct w:val="0"/>
        <w:autoSpaceDE/>
        <w:autoSpaceDN/>
        <w:bidi w:val="0"/>
        <w:adjustRightInd/>
        <w:snapToGrid/>
        <w:spacing w:before="0" w:after="0" w:line="560" w:lineRule="exact"/>
        <w:textAlignment w:val="auto"/>
        <w:rPr>
          <w:rFonts w:hint="eastAsia"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rPr>
        <w:t>三、资格性审查</w:t>
      </w:r>
    </w:p>
    <w:p w14:paraId="40B324C3">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lang w:eastAsia="zh-CN"/>
        </w:rPr>
      </w:pPr>
      <w:r>
        <w:rPr>
          <w:rFonts w:hint="eastAsia" w:ascii="经典宋体简" w:hAnsi="经典宋体简" w:eastAsia="经典宋体简" w:cs="经典宋体简"/>
          <w:b w:val="0"/>
          <w:bCs w:val="0"/>
          <w:sz w:val="30"/>
          <w:szCs w:val="30"/>
          <w:lang w:eastAsia="zh-CN"/>
        </w:rPr>
        <w:t>评标委员会对投标人的资格证明文件进行审查，有下列情形之一的，按无效投标处理：</w:t>
      </w:r>
    </w:p>
    <w:p w14:paraId="492443D7">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1. 不具备独立法人资格的；</w:t>
      </w:r>
    </w:p>
    <w:p w14:paraId="3132C249">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2. 营业执照经营范围不含船舶设备或机电设备销售相关内容的；</w:t>
      </w:r>
    </w:p>
    <w:p w14:paraId="6B48822A">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3. 不能提供雅马哈品牌授权或合法供货渠道证明的；</w:t>
      </w:r>
    </w:p>
    <w:p w14:paraId="4ACE584B">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4. 参加采购活动前三年内有重大违法记录的；</w:t>
      </w:r>
    </w:p>
    <w:p w14:paraId="49B358B9">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pPr>
      <w:r>
        <w:rPr>
          <w:rFonts w:hint="eastAsia" w:ascii="经典宋体简" w:hAnsi="经典宋体简" w:eastAsia="经典宋体简" w:cs="经典宋体简"/>
          <w:b w:val="0"/>
          <w:bCs w:val="0"/>
          <w:sz w:val="30"/>
          <w:szCs w:val="30"/>
        </w:rPr>
        <w:t>5. 其他不符合法律、法规规定的资格条件的。</w:t>
      </w:r>
    </w:p>
    <w:p w14:paraId="29AA8325">
      <w:pPr>
        <w:pStyle w:val="3"/>
        <w:keepNext w:val="0"/>
        <w:keepLines w:val="0"/>
        <w:pageBreakBefore w:val="0"/>
        <w:widowControl/>
        <w:kinsoku/>
        <w:wordWrap/>
        <w:overflowPunct/>
        <w:topLinePunct w:val="0"/>
        <w:autoSpaceDE/>
        <w:autoSpaceDN/>
        <w:bidi w:val="0"/>
        <w:adjustRightInd/>
        <w:snapToGrid/>
        <w:spacing w:before="0" w:after="0" w:line="560" w:lineRule="exact"/>
        <w:textAlignment w:val="auto"/>
        <w:rPr>
          <w:rFonts w:hint="eastAsia"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rPr>
        <w:t>四、符合性审查</w:t>
      </w:r>
    </w:p>
    <w:p w14:paraId="17A4A45F">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通过资格性审查的投标人，评标委员会对其投标文件进行符合性审查。有下列情形之一的，按无效投标处理：</w:t>
      </w:r>
    </w:p>
    <w:p w14:paraId="125AEBFE">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1. 投标文件未按规定签字盖章的；</w:t>
      </w:r>
    </w:p>
    <w:p w14:paraId="1BDB0C24">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2. 投标有效期不满足</w:t>
      </w:r>
      <w:r>
        <w:rPr>
          <w:rFonts w:hint="eastAsia" w:ascii="经典宋体简" w:hAnsi="经典宋体简" w:eastAsia="经典宋体简" w:cs="经典宋体简"/>
          <w:b w:val="0"/>
          <w:bCs w:val="0"/>
          <w:sz w:val="30"/>
          <w:szCs w:val="30"/>
          <w:lang w:eastAsia="zh-CN"/>
        </w:rPr>
        <w:t>招标</w:t>
      </w:r>
      <w:r>
        <w:rPr>
          <w:rFonts w:hint="eastAsia" w:ascii="经典宋体简" w:hAnsi="经典宋体简" w:eastAsia="经典宋体简" w:cs="经典宋体简"/>
          <w:b w:val="0"/>
          <w:bCs w:val="0"/>
          <w:sz w:val="30"/>
          <w:szCs w:val="30"/>
        </w:rPr>
        <w:t>文件要求的；</w:t>
      </w:r>
    </w:p>
    <w:p w14:paraId="3023D7A0">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3. 投标报价超过</w:t>
      </w:r>
      <w:r>
        <w:rPr>
          <w:rFonts w:hint="eastAsia" w:ascii="经典宋体简" w:hAnsi="经典宋体简" w:eastAsia="经典宋体简" w:cs="经典宋体简"/>
          <w:b w:val="0"/>
          <w:bCs w:val="0"/>
          <w:sz w:val="30"/>
          <w:szCs w:val="30"/>
          <w:lang w:eastAsia="zh-CN"/>
        </w:rPr>
        <w:t>招标控制价</w:t>
      </w:r>
      <w:r>
        <w:rPr>
          <w:rFonts w:hint="eastAsia" w:ascii="经典宋体简" w:hAnsi="经典宋体简" w:eastAsia="经典宋体简" w:cs="经典宋体简"/>
          <w:b w:val="0"/>
          <w:bCs w:val="0"/>
          <w:sz w:val="30"/>
          <w:szCs w:val="30"/>
        </w:rPr>
        <w:t>的；</w:t>
      </w:r>
    </w:p>
    <w:p w14:paraId="558FBC01">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4. 投标文件对</w:t>
      </w:r>
      <w:r>
        <w:rPr>
          <w:rFonts w:hint="eastAsia" w:ascii="经典宋体简" w:hAnsi="经典宋体简" w:eastAsia="经典宋体简" w:cs="经典宋体简"/>
          <w:b w:val="0"/>
          <w:bCs w:val="0"/>
          <w:sz w:val="30"/>
          <w:szCs w:val="30"/>
          <w:lang w:eastAsia="zh-CN"/>
        </w:rPr>
        <w:t>招标</w:t>
      </w:r>
      <w:r>
        <w:rPr>
          <w:rFonts w:hint="eastAsia" w:ascii="经典宋体简" w:hAnsi="经典宋体简" w:eastAsia="经典宋体简" w:cs="经典宋体简"/>
          <w:b w:val="0"/>
          <w:bCs w:val="0"/>
          <w:sz w:val="30"/>
          <w:szCs w:val="30"/>
        </w:rPr>
        <w:t>文件的实质性要求未作出响应的；</w:t>
      </w:r>
    </w:p>
    <w:p w14:paraId="0FC17EA7">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5. 投标文件附有采购人不能接受的条件的。</w:t>
      </w:r>
    </w:p>
    <w:p w14:paraId="0416D582">
      <w:pPr>
        <w:pStyle w:val="3"/>
        <w:keepNext w:val="0"/>
        <w:keepLines w:val="0"/>
        <w:pageBreakBefore w:val="0"/>
        <w:widowControl/>
        <w:kinsoku/>
        <w:wordWrap/>
        <w:overflowPunct/>
        <w:topLinePunct w:val="0"/>
        <w:autoSpaceDE/>
        <w:autoSpaceDN/>
        <w:bidi w:val="0"/>
        <w:adjustRightInd/>
        <w:snapToGrid/>
        <w:spacing w:before="0" w:after="0" w:line="560" w:lineRule="exact"/>
        <w:textAlignment w:val="auto"/>
        <w:rPr>
          <w:rFonts w:hint="eastAsia"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rPr>
        <w:t>五、综合评分办法</w:t>
      </w:r>
    </w:p>
    <w:p w14:paraId="3A70AA88">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本项目采用综合评分法，总分100分，其中价格分40分、技术分35分、商务分25分。</w:t>
      </w:r>
    </w:p>
    <w:tbl>
      <w:tblPr>
        <w:tblStyle w:val="13"/>
        <w:tblW w:w="90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186"/>
        <w:gridCol w:w="740"/>
        <w:gridCol w:w="5916"/>
        <w:gridCol w:w="1184"/>
      </w:tblGrid>
      <w:tr w14:paraId="4DD1C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jc w:val="center"/>
        </w:trPr>
        <w:tc>
          <w:tcPr>
            <w:tcW w:w="1186"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68437D2F">
            <w:pPr>
              <w:snapToGrid w:val="0"/>
              <w:spacing w:line="240" w:lineRule="auto"/>
              <w:ind w:left="0" w:leftChars="0" w:right="0" w:rightChars="0" w:firstLine="0" w:firstLineChars="0"/>
              <w:jc w:val="center"/>
              <w:rPr>
                <w:rFonts w:hint="eastAsia" w:ascii="经典宋体简" w:hAnsi="经典宋体简" w:eastAsia="经典宋体简" w:cs="经典宋体简"/>
                <w:b/>
                <w:sz w:val="24"/>
                <w:szCs w:val="24"/>
              </w:rPr>
            </w:pPr>
            <w:r>
              <w:rPr>
                <w:rFonts w:hint="eastAsia" w:ascii="经典宋体简" w:hAnsi="经典宋体简" w:eastAsia="经典宋体简" w:cs="经典宋体简"/>
                <w:b/>
                <w:bCs/>
                <w:sz w:val="24"/>
                <w:szCs w:val="24"/>
              </w:rPr>
              <w:t>评审因素</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29261C90">
            <w:pPr>
              <w:snapToGrid w:val="0"/>
              <w:spacing w:line="240" w:lineRule="auto"/>
              <w:ind w:left="0" w:leftChars="0" w:right="0" w:rightChars="0" w:firstLine="0" w:firstLineChars="0"/>
              <w:jc w:val="center"/>
              <w:rPr>
                <w:rFonts w:hint="eastAsia" w:ascii="经典宋体简" w:hAnsi="经典宋体简" w:eastAsia="经典宋体简" w:cs="经典宋体简"/>
                <w:b/>
                <w:sz w:val="24"/>
                <w:szCs w:val="24"/>
              </w:rPr>
            </w:pPr>
            <w:r>
              <w:rPr>
                <w:rFonts w:hint="eastAsia" w:ascii="经典宋体简" w:hAnsi="经典宋体简" w:eastAsia="经典宋体简" w:cs="经典宋体简"/>
                <w:b/>
                <w:bCs/>
                <w:sz w:val="24"/>
                <w:szCs w:val="24"/>
              </w:rPr>
              <w:t>分值</w:t>
            </w:r>
          </w:p>
        </w:tc>
        <w:tc>
          <w:tcPr>
            <w:tcW w:w="5916"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421BBD4E">
            <w:pPr>
              <w:snapToGrid w:val="0"/>
              <w:spacing w:line="240" w:lineRule="auto"/>
              <w:ind w:left="0" w:leftChars="0" w:right="0" w:rightChars="0" w:firstLine="0" w:firstLineChars="0"/>
              <w:jc w:val="center"/>
              <w:rPr>
                <w:rFonts w:hint="eastAsia" w:ascii="经典宋体简" w:hAnsi="经典宋体简" w:eastAsia="经典宋体简" w:cs="经典宋体简"/>
                <w:b/>
                <w:sz w:val="24"/>
                <w:szCs w:val="24"/>
              </w:rPr>
            </w:pPr>
            <w:r>
              <w:rPr>
                <w:rFonts w:hint="eastAsia" w:ascii="经典宋体简" w:hAnsi="经典宋体简" w:eastAsia="经典宋体简" w:cs="经典宋体简"/>
                <w:b/>
                <w:bCs/>
                <w:sz w:val="24"/>
                <w:szCs w:val="24"/>
              </w:rPr>
              <w:t>评审标准</w:t>
            </w:r>
          </w:p>
        </w:tc>
        <w:tc>
          <w:tcPr>
            <w:tcW w:w="1184"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6E513811">
            <w:pPr>
              <w:snapToGrid w:val="0"/>
              <w:spacing w:line="240" w:lineRule="auto"/>
              <w:ind w:left="0" w:leftChars="0" w:right="0" w:rightChars="0" w:firstLine="0" w:firstLineChars="0"/>
              <w:jc w:val="center"/>
              <w:rPr>
                <w:rFonts w:hint="eastAsia" w:ascii="经典宋体简" w:hAnsi="经典宋体简" w:eastAsia="经典宋体简" w:cs="经典宋体简"/>
                <w:b/>
                <w:sz w:val="24"/>
                <w:szCs w:val="24"/>
              </w:rPr>
            </w:pPr>
            <w:r>
              <w:rPr>
                <w:rFonts w:hint="eastAsia" w:ascii="经典宋体简" w:hAnsi="经典宋体简" w:eastAsia="经典宋体简" w:cs="经典宋体简"/>
                <w:b/>
                <w:bCs/>
                <w:sz w:val="24"/>
                <w:szCs w:val="24"/>
              </w:rPr>
              <w:t>说明</w:t>
            </w:r>
          </w:p>
        </w:tc>
      </w:tr>
      <w:tr w14:paraId="2BF50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1186"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07874FCD">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bCs/>
                <w:sz w:val="24"/>
                <w:szCs w:val="24"/>
              </w:rPr>
              <w:t>投标报价</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340DB6B6">
            <w:pPr>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40分</w:t>
            </w:r>
          </w:p>
        </w:tc>
        <w:tc>
          <w:tcPr>
            <w:tcW w:w="5916"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561CE435">
            <w:pPr>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满足招标文件要求且最终报价最低的投标人价格为评标基准价，其价格分为满分。其他投标人的价格分统一按照下列公式计算：报价得分=（评标基准价/最终报价）×40</w:t>
            </w:r>
          </w:p>
        </w:tc>
        <w:tc>
          <w:tcPr>
            <w:tcW w:w="1184"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15C7EFA9">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p>
        </w:tc>
      </w:tr>
      <w:tr w14:paraId="55C77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1186" w:type="dxa"/>
            <w:vMerge w:val="restart"/>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0E967428">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bCs/>
                <w:sz w:val="24"/>
                <w:szCs w:val="24"/>
              </w:rPr>
              <w:t>技术方案</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5C390DE2">
            <w:pPr>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10分</w:t>
            </w:r>
          </w:p>
        </w:tc>
        <w:tc>
          <w:tcPr>
            <w:tcW w:w="5916"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23ACDCB2">
            <w:pPr>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技术参数响应情况：完全满足或优于</w:t>
            </w:r>
            <w:r>
              <w:rPr>
                <w:rFonts w:hint="eastAsia" w:ascii="经典宋体简" w:hAnsi="经典宋体简" w:eastAsia="经典宋体简" w:cs="经典宋体简"/>
                <w:b w:val="0"/>
                <w:bCs w:val="0"/>
                <w:sz w:val="24"/>
                <w:szCs w:val="24"/>
                <w:lang w:eastAsia="zh-CN"/>
              </w:rPr>
              <w:t>招标</w:t>
            </w:r>
            <w:r>
              <w:rPr>
                <w:rFonts w:hint="eastAsia" w:ascii="经典宋体简" w:hAnsi="经典宋体简" w:eastAsia="经典宋体简" w:cs="经典宋体简"/>
                <w:b w:val="0"/>
                <w:bCs w:val="0"/>
                <w:sz w:val="24"/>
                <w:szCs w:val="24"/>
              </w:rPr>
              <w:t>文件技术参数要求的得10分；每有一项负偏离扣2分，扣完为止。</w:t>
            </w:r>
          </w:p>
        </w:tc>
        <w:tc>
          <w:tcPr>
            <w:tcW w:w="1184"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5F26C76E">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参数响应</w:t>
            </w:r>
          </w:p>
        </w:tc>
      </w:tr>
      <w:tr w14:paraId="46707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1186" w:type="dxa"/>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71E2C9B0">
            <w:pPr>
              <w:snapToGrid w:val="0"/>
              <w:ind w:left="0" w:leftChars="0" w:right="0" w:rightChars="0" w:firstLine="0" w:firstLineChars="0"/>
              <w:jc w:val="center"/>
              <w:rPr>
                <w:rFonts w:hint="eastAsia" w:ascii="经典宋体简" w:hAnsi="经典宋体简" w:eastAsia="经典宋体简" w:cs="经典宋体简"/>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0BC4A5E4">
            <w:pPr>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10分</w:t>
            </w:r>
          </w:p>
        </w:tc>
        <w:tc>
          <w:tcPr>
            <w:tcW w:w="5916"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26379602">
            <w:pPr>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安装调试方案：方案科学合理、人员配置到位、质量保证措施完善的，得6-10分；方案一般的得3-5分；方案较差的得0-2分。</w:t>
            </w:r>
          </w:p>
        </w:tc>
        <w:tc>
          <w:tcPr>
            <w:tcW w:w="1184"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5E6E3BCE">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安装方案</w:t>
            </w:r>
          </w:p>
        </w:tc>
      </w:tr>
      <w:tr w14:paraId="6B851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1186" w:type="dxa"/>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25AEB9D9">
            <w:pPr>
              <w:snapToGrid w:val="0"/>
              <w:ind w:left="0" w:leftChars="0" w:right="0" w:rightChars="0" w:firstLine="0" w:firstLineChars="0"/>
              <w:jc w:val="center"/>
              <w:rPr>
                <w:rFonts w:hint="eastAsia" w:ascii="经典宋体简" w:hAnsi="经典宋体简" w:eastAsia="经典宋体简" w:cs="经典宋体简"/>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2A2791FE">
            <w:pPr>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8分</w:t>
            </w:r>
          </w:p>
        </w:tc>
        <w:tc>
          <w:tcPr>
            <w:tcW w:w="5916"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2A9313A4">
            <w:pPr>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质量保证措施及产品认证：质量保证体系完善、具备齐全的认证证书的，得4-8分；一般的得1-3分；较差的得0分。</w:t>
            </w:r>
          </w:p>
        </w:tc>
        <w:tc>
          <w:tcPr>
            <w:tcW w:w="1184"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635E0525">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质量认证</w:t>
            </w:r>
          </w:p>
        </w:tc>
      </w:tr>
      <w:tr w14:paraId="2C219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1186" w:type="dxa"/>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1A5574AB">
            <w:pPr>
              <w:snapToGrid w:val="0"/>
              <w:ind w:left="0" w:leftChars="0" w:right="0" w:rightChars="0" w:firstLine="0" w:firstLineChars="0"/>
              <w:jc w:val="center"/>
              <w:rPr>
                <w:rFonts w:hint="eastAsia" w:ascii="经典宋体简" w:hAnsi="经典宋体简" w:eastAsia="经典宋体简" w:cs="经典宋体简"/>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4A8C075F">
            <w:pPr>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7分</w:t>
            </w:r>
          </w:p>
        </w:tc>
        <w:tc>
          <w:tcPr>
            <w:tcW w:w="5916"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1C8FF53F">
            <w:pPr>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技术培训方案：培训计划详细、内容全面、培训师资力量强的，得4-7分；一般的得1-3分；较差的得0分。</w:t>
            </w:r>
          </w:p>
        </w:tc>
        <w:tc>
          <w:tcPr>
            <w:tcW w:w="1184"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191D1FE7">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培训方案</w:t>
            </w:r>
          </w:p>
        </w:tc>
      </w:tr>
      <w:tr w14:paraId="1DA0F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1186" w:type="dxa"/>
            <w:vMerge w:val="restart"/>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32C120E7">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bCs/>
                <w:sz w:val="24"/>
                <w:szCs w:val="24"/>
              </w:rPr>
              <w:t>商务服务</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354C64BD">
            <w:pPr>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10分</w:t>
            </w:r>
          </w:p>
        </w:tc>
        <w:tc>
          <w:tcPr>
            <w:tcW w:w="5916"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4B91BA32">
            <w:pPr>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售后服务方案及承诺：质保期长、响应速度快、服务网点完善、保修承诺优的，得6-10分；一般的得3-5分；较差的得0-2分。</w:t>
            </w:r>
          </w:p>
        </w:tc>
        <w:tc>
          <w:tcPr>
            <w:tcW w:w="1184"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1234CC1F">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售后服务</w:t>
            </w:r>
          </w:p>
        </w:tc>
      </w:tr>
      <w:tr w14:paraId="13EE6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1186" w:type="dxa"/>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2829DC8A">
            <w:pPr>
              <w:snapToGrid w:val="0"/>
              <w:ind w:left="0" w:leftChars="0" w:right="0" w:rightChars="0" w:firstLine="0" w:firstLineChars="0"/>
              <w:jc w:val="center"/>
              <w:rPr>
                <w:rFonts w:hint="eastAsia" w:ascii="经典宋体简" w:hAnsi="经典宋体简" w:eastAsia="经典宋体简" w:cs="经典宋体简"/>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5960B0D8">
            <w:pPr>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6分</w:t>
            </w:r>
          </w:p>
        </w:tc>
        <w:tc>
          <w:tcPr>
            <w:tcW w:w="5916"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2DD9B7E0">
            <w:pPr>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供货周期：满足</w:t>
            </w:r>
            <w:r>
              <w:rPr>
                <w:rFonts w:hint="eastAsia" w:ascii="经典宋体简" w:hAnsi="经典宋体简" w:eastAsia="经典宋体简" w:cs="经典宋体简"/>
                <w:b w:val="0"/>
                <w:bCs w:val="0"/>
                <w:sz w:val="24"/>
                <w:szCs w:val="24"/>
                <w:lang w:eastAsia="zh-CN"/>
              </w:rPr>
              <w:t>招标</w:t>
            </w:r>
            <w:r>
              <w:rPr>
                <w:rFonts w:hint="eastAsia" w:ascii="经典宋体简" w:hAnsi="经典宋体简" w:eastAsia="经典宋体简" w:cs="经典宋体简"/>
                <w:b w:val="0"/>
                <w:bCs w:val="0"/>
                <w:sz w:val="24"/>
                <w:szCs w:val="24"/>
              </w:rPr>
              <w:t>文件要求的得基础分4分，每缩短</w:t>
            </w:r>
            <w:r>
              <w:rPr>
                <w:rFonts w:hint="eastAsia" w:ascii="经典宋体简" w:hAnsi="经典宋体简" w:eastAsia="经典宋体简" w:cs="经典宋体简"/>
                <w:b w:val="0"/>
                <w:bCs w:val="0"/>
                <w:sz w:val="24"/>
                <w:szCs w:val="24"/>
                <w:lang w:val="en-US" w:eastAsia="zh-CN"/>
              </w:rPr>
              <w:t>5</w:t>
            </w:r>
            <w:r>
              <w:rPr>
                <w:rFonts w:hint="eastAsia" w:ascii="经典宋体简" w:hAnsi="经典宋体简" w:eastAsia="经典宋体简" w:cs="经典宋体简"/>
                <w:b w:val="0"/>
                <w:bCs w:val="0"/>
                <w:sz w:val="24"/>
                <w:szCs w:val="24"/>
              </w:rPr>
              <w:t>天加1分，最多加2分。</w:t>
            </w:r>
          </w:p>
        </w:tc>
        <w:tc>
          <w:tcPr>
            <w:tcW w:w="1184"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09DC1BE2">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供货周期</w:t>
            </w:r>
          </w:p>
        </w:tc>
      </w:tr>
      <w:tr w14:paraId="40AE0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1186" w:type="dxa"/>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5C081DF6">
            <w:pPr>
              <w:snapToGrid w:val="0"/>
              <w:ind w:left="0" w:leftChars="0" w:right="0" w:rightChars="0" w:firstLine="0" w:firstLineChars="0"/>
              <w:jc w:val="center"/>
              <w:rPr>
                <w:rFonts w:hint="eastAsia" w:ascii="经典宋体简" w:hAnsi="经典宋体简" w:eastAsia="经典宋体简" w:cs="经典宋体简"/>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330F7430">
            <w:pPr>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5分</w:t>
            </w:r>
          </w:p>
        </w:tc>
        <w:tc>
          <w:tcPr>
            <w:tcW w:w="5916"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784B8A6D">
            <w:pPr>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企业业绩：近三年同类项目业绩，每提供1个有效合同得1分，最多得5分。须提供合同复印件并加盖公章。</w:t>
            </w:r>
          </w:p>
        </w:tc>
        <w:tc>
          <w:tcPr>
            <w:tcW w:w="1184"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150E39E8">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项目经验</w:t>
            </w:r>
          </w:p>
        </w:tc>
      </w:tr>
      <w:tr w14:paraId="6F2B8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1186" w:type="dxa"/>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5BE9FD52">
            <w:pPr>
              <w:snapToGrid w:val="0"/>
              <w:ind w:left="0" w:leftChars="0" w:right="0" w:rightChars="0" w:firstLine="0" w:firstLineChars="0"/>
              <w:jc w:val="center"/>
              <w:rPr>
                <w:rFonts w:hint="eastAsia" w:ascii="经典宋体简" w:hAnsi="经典宋体简" w:eastAsia="经典宋体简" w:cs="经典宋体简"/>
                <w:sz w:val="24"/>
                <w:szCs w:val="24"/>
              </w:rPr>
            </w:pPr>
          </w:p>
        </w:tc>
        <w:tc>
          <w:tcPr>
            <w:tcW w:w="740"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0BAA1639">
            <w:pPr>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4分</w:t>
            </w:r>
          </w:p>
        </w:tc>
        <w:tc>
          <w:tcPr>
            <w:tcW w:w="5916"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1544A6A4">
            <w:pPr>
              <w:snapToGrid w:val="0"/>
              <w:spacing w:line="240" w:lineRule="auto"/>
              <w:ind w:left="0" w:leftChars="0" w:right="0" w:rightChars="0" w:firstLine="0" w:firstLineChars="0"/>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付款条件及履约能力：付款条件优于采购文件要求、企业财务状况良好的，得2-4分；一般的得1分；较差的得0分。</w:t>
            </w:r>
          </w:p>
        </w:tc>
        <w:tc>
          <w:tcPr>
            <w:tcW w:w="1184"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31F2B34D">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综合实力</w:t>
            </w:r>
          </w:p>
        </w:tc>
      </w:tr>
    </w:tbl>
    <w:p w14:paraId="07567401">
      <w:pPr>
        <w:spacing w:after="60"/>
      </w:pPr>
    </w:p>
    <w:p w14:paraId="05D45F3B">
      <w:pPr>
        <w:pStyle w:val="3"/>
        <w:keepNext w:val="0"/>
        <w:keepLines w:val="0"/>
        <w:pageBreakBefore w:val="0"/>
        <w:widowControl/>
        <w:kinsoku/>
        <w:wordWrap/>
        <w:overflowPunct/>
        <w:topLinePunct w:val="0"/>
        <w:autoSpaceDE/>
        <w:autoSpaceDN/>
        <w:bidi w:val="0"/>
        <w:adjustRightInd/>
        <w:snapToGrid/>
        <w:spacing w:before="0" w:after="0" w:line="560" w:lineRule="exact"/>
        <w:textAlignment w:val="auto"/>
        <w:rPr>
          <w:rFonts w:hint="eastAsia"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rPr>
        <w:t>六、</w:t>
      </w:r>
      <w:r>
        <w:rPr>
          <w:rFonts w:hint="eastAsia" w:asciiTheme="minorEastAsia" w:hAnsiTheme="minorEastAsia" w:eastAsiaTheme="minorEastAsia" w:cstheme="minorEastAsia"/>
          <w:b/>
          <w:bCs/>
          <w:sz w:val="30"/>
          <w:szCs w:val="30"/>
          <w:lang w:eastAsia="zh-CN"/>
        </w:rPr>
        <w:t>定标</w:t>
      </w:r>
      <w:r>
        <w:rPr>
          <w:rFonts w:hint="eastAsia" w:asciiTheme="minorEastAsia" w:hAnsiTheme="minorEastAsia" w:eastAsiaTheme="minorEastAsia" w:cstheme="minorEastAsia"/>
          <w:b/>
          <w:bCs/>
          <w:sz w:val="30"/>
          <w:szCs w:val="30"/>
        </w:rPr>
        <w:t>原则</w:t>
      </w:r>
    </w:p>
    <w:p w14:paraId="5C07752B">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1. 评标委员会按照综合得分由高到低排序，推荐排名第一的投标人为第一中标候选人，排名第二的为第二中标候选人，排名第三的为第三中标候选人；</w:t>
      </w:r>
    </w:p>
    <w:p w14:paraId="1A4FC639">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2. 综合得分相同的，按投标报价由低到高排序；投标报价也相同的，按技术得分由高到低排序；</w:t>
      </w:r>
    </w:p>
    <w:p w14:paraId="1DA19D10">
      <w:pPr>
        <w:pStyle w:val="3"/>
        <w:keepNext w:val="0"/>
        <w:keepLines w:val="0"/>
        <w:pageBreakBefore w:val="0"/>
        <w:widowControl/>
        <w:kinsoku/>
        <w:wordWrap/>
        <w:overflowPunct/>
        <w:topLinePunct w:val="0"/>
        <w:autoSpaceDE/>
        <w:autoSpaceDN/>
        <w:bidi w:val="0"/>
        <w:adjustRightInd/>
        <w:snapToGrid/>
        <w:spacing w:before="0" w:after="0" w:line="560" w:lineRule="exact"/>
        <w:ind w:firstLine="600" w:firstLineChars="200"/>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3. 第一中标候选人放弃中标或因不可抗力不能履行合同的，采购人可以确定第二中标候选人为中标供应商，也可以重新开展采购活动。</w:t>
      </w:r>
    </w:p>
    <w:p w14:paraId="011C7B78">
      <w:pPr>
        <w:pStyle w:val="3"/>
        <w:keepNext w:val="0"/>
        <w:keepLines w:val="0"/>
        <w:pageBreakBefore w:val="0"/>
        <w:widowControl/>
        <w:kinsoku/>
        <w:wordWrap/>
        <w:overflowPunct/>
        <w:topLinePunct w:val="0"/>
        <w:autoSpaceDE/>
        <w:autoSpaceDN/>
        <w:bidi w:val="0"/>
        <w:adjustRightInd/>
        <w:snapToGrid/>
        <w:spacing w:before="0" w:after="0" w:line="560" w:lineRule="exact"/>
        <w:textAlignment w:val="auto"/>
        <w:rPr>
          <w:rFonts w:hint="eastAsia"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rPr>
        <w:t>七、废标情形</w:t>
      </w:r>
    </w:p>
    <w:p w14:paraId="1E100709">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出现下列情形之一的，应予废标：</w:t>
      </w:r>
    </w:p>
    <w:p w14:paraId="3DFB25CE">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 xml:space="preserve">1. </w:t>
      </w:r>
      <w:r>
        <w:rPr>
          <w:rFonts w:hint="eastAsia" w:ascii="经典宋体简" w:hAnsi="经典宋体简" w:eastAsia="经典宋体简" w:cs="经典宋体简"/>
          <w:b w:val="0"/>
          <w:bCs w:val="0"/>
          <w:sz w:val="30"/>
          <w:szCs w:val="30"/>
          <w:lang w:val="en-US" w:eastAsia="zh-CN"/>
        </w:rPr>
        <w:t>无</w:t>
      </w:r>
      <w:r>
        <w:rPr>
          <w:rFonts w:hint="eastAsia" w:ascii="经典宋体简" w:hAnsi="经典宋体简" w:eastAsia="经典宋体简" w:cs="经典宋体简"/>
          <w:b w:val="0"/>
          <w:bCs w:val="0"/>
          <w:sz w:val="30"/>
          <w:szCs w:val="30"/>
        </w:rPr>
        <w:t>符合</w:t>
      </w:r>
      <w:r>
        <w:rPr>
          <w:rFonts w:hint="eastAsia" w:ascii="经典宋体简" w:hAnsi="经典宋体简" w:eastAsia="经典宋体简" w:cs="经典宋体简"/>
          <w:b w:val="0"/>
          <w:bCs w:val="0"/>
          <w:sz w:val="30"/>
          <w:szCs w:val="30"/>
          <w:lang w:val="en-US" w:eastAsia="zh-CN"/>
        </w:rPr>
        <w:t>相关</w:t>
      </w:r>
      <w:r>
        <w:rPr>
          <w:rFonts w:hint="eastAsia" w:ascii="经典宋体简" w:hAnsi="经典宋体简" w:eastAsia="经典宋体简" w:cs="经典宋体简"/>
          <w:b w:val="0"/>
          <w:bCs w:val="0"/>
          <w:sz w:val="30"/>
          <w:szCs w:val="30"/>
        </w:rPr>
        <w:t>专业条件</w:t>
      </w:r>
      <w:r>
        <w:rPr>
          <w:rFonts w:hint="eastAsia" w:ascii="经典宋体简" w:hAnsi="经典宋体简" w:eastAsia="经典宋体简" w:cs="经典宋体简"/>
          <w:b w:val="0"/>
          <w:bCs w:val="0"/>
          <w:sz w:val="30"/>
          <w:szCs w:val="30"/>
          <w:lang w:val="en-US" w:eastAsia="zh-CN"/>
        </w:rPr>
        <w:t>商家</w:t>
      </w:r>
      <w:r>
        <w:rPr>
          <w:rFonts w:hint="eastAsia" w:ascii="经典宋体简" w:hAnsi="经典宋体简" w:eastAsia="经典宋体简" w:cs="经典宋体简"/>
          <w:b w:val="0"/>
          <w:bCs w:val="0"/>
          <w:sz w:val="30"/>
          <w:szCs w:val="30"/>
        </w:rPr>
        <w:t>投标的；</w:t>
      </w:r>
    </w:p>
    <w:p w14:paraId="28BA4F16">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2. 出现影响采购公正的违法、违规行为的；</w:t>
      </w:r>
    </w:p>
    <w:p w14:paraId="718F0912">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 xml:space="preserve">3. </w:t>
      </w:r>
      <w:r>
        <w:rPr>
          <w:rFonts w:hint="eastAsia" w:ascii="经典宋体简" w:hAnsi="经典宋体简" w:eastAsia="经典宋体简" w:cs="经典宋体简"/>
          <w:b w:val="0"/>
          <w:bCs w:val="0"/>
          <w:sz w:val="30"/>
          <w:szCs w:val="30"/>
          <w:lang w:eastAsia="zh-CN"/>
        </w:rPr>
        <w:t>投标人</w:t>
      </w:r>
      <w:r>
        <w:rPr>
          <w:rFonts w:hint="eastAsia" w:ascii="经典宋体简" w:hAnsi="经典宋体简" w:eastAsia="经典宋体简" w:cs="经典宋体简"/>
          <w:b w:val="0"/>
          <w:bCs w:val="0"/>
          <w:sz w:val="30"/>
          <w:szCs w:val="30"/>
        </w:rPr>
        <w:t>的报价均超过</w:t>
      </w:r>
      <w:r>
        <w:rPr>
          <w:rFonts w:hint="eastAsia" w:ascii="经典宋体简" w:hAnsi="经典宋体简" w:eastAsia="经典宋体简" w:cs="经典宋体简"/>
          <w:b w:val="0"/>
          <w:bCs w:val="0"/>
          <w:sz w:val="30"/>
          <w:szCs w:val="30"/>
          <w:lang w:eastAsia="zh-CN"/>
        </w:rPr>
        <w:t>招标控制价</w:t>
      </w:r>
      <w:r>
        <w:rPr>
          <w:rFonts w:hint="eastAsia" w:ascii="经典宋体简" w:hAnsi="经典宋体简" w:eastAsia="经典宋体简" w:cs="经典宋体简"/>
          <w:b w:val="0"/>
          <w:bCs w:val="0"/>
          <w:sz w:val="30"/>
          <w:szCs w:val="30"/>
        </w:rPr>
        <w:t>的；</w:t>
      </w:r>
    </w:p>
    <w:p w14:paraId="6B8376F2">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4. 因重大变故，采购任务取消的。</w:t>
      </w:r>
    </w:p>
    <w:p w14:paraId="4AA104A5">
      <w:r>
        <w:br w:type="page"/>
      </w:r>
    </w:p>
    <w:p w14:paraId="1C4B2DC8">
      <w:pPr>
        <w:pStyle w:val="2"/>
        <w:keepNext w:val="0"/>
        <w:keepLines w:val="0"/>
        <w:pageBreakBefore w:val="0"/>
        <w:widowControl/>
        <w:kinsoku/>
        <w:wordWrap/>
        <w:overflowPunct/>
        <w:topLinePunct w:val="0"/>
        <w:autoSpaceDE/>
        <w:autoSpaceDN/>
        <w:bidi w:val="0"/>
        <w:adjustRightInd/>
        <w:snapToGrid/>
        <w:spacing w:before="0" w:after="0" w:line="560" w:lineRule="exact"/>
        <w:textAlignment w:val="auto"/>
        <w:rPr>
          <w:rFonts w:ascii="宋体" w:eastAsia="黑体" w:hAnsiTheme="minorHAnsi" w:cstheme="minorBidi"/>
          <w:b/>
          <w:bCs/>
          <w:sz w:val="44"/>
          <w:szCs w:val="44"/>
        </w:rPr>
      </w:pPr>
      <w:r>
        <w:rPr>
          <w:rFonts w:ascii="宋体" w:eastAsia="黑体" w:hAnsiTheme="minorHAnsi" w:cstheme="minorBidi"/>
          <w:b/>
          <w:bCs/>
          <w:sz w:val="44"/>
          <w:szCs w:val="44"/>
        </w:rPr>
        <w:t>第六章  投标文件格式</w:t>
      </w:r>
    </w:p>
    <w:p w14:paraId="45994317">
      <w:pPr>
        <w:pStyle w:val="3"/>
        <w:keepNext w:val="0"/>
        <w:keepLines w:val="0"/>
        <w:pageBreakBefore w:val="0"/>
        <w:widowControl/>
        <w:kinsoku/>
        <w:wordWrap/>
        <w:overflowPunct/>
        <w:topLinePunct w:val="0"/>
        <w:autoSpaceDE/>
        <w:autoSpaceDN/>
        <w:bidi w:val="0"/>
        <w:adjustRightInd/>
        <w:snapToGrid/>
        <w:spacing w:before="0" w:after="0" w:line="560" w:lineRule="exact"/>
        <w:textAlignment w:val="auto"/>
        <w:rPr>
          <w:rFonts w:hint="eastAsia" w:ascii="经典宋体简" w:hAnsi="经典宋体简" w:eastAsia="经典宋体简" w:cs="经典宋体简"/>
          <w:b w:val="0"/>
          <w:bCs w:val="0"/>
          <w:sz w:val="30"/>
          <w:szCs w:val="30"/>
        </w:rPr>
      </w:pPr>
      <w:r>
        <w:rPr>
          <w:rFonts w:hint="eastAsia" w:asciiTheme="minorEastAsia" w:hAnsiTheme="minorEastAsia" w:eastAsiaTheme="minorEastAsia" w:cstheme="minorEastAsia"/>
          <w:b/>
          <w:bCs/>
          <w:sz w:val="30"/>
          <w:szCs w:val="30"/>
        </w:rPr>
        <w:t>格式一：投标函</w:t>
      </w:r>
    </w:p>
    <w:p w14:paraId="53F9632F">
      <w:pPr>
        <w:keepNext w:val="0"/>
        <w:keepLines w:val="0"/>
        <w:pageBreakBefore w:val="0"/>
        <w:widowControl w:val="0"/>
        <w:kinsoku/>
        <w:wordWrap/>
        <w:overflowPunct/>
        <w:topLinePunct w:val="0"/>
        <w:autoSpaceDE/>
        <w:autoSpaceDN/>
        <w:bidi w:val="0"/>
        <w:adjustRightInd/>
        <w:snapToGrid/>
        <w:spacing w:line="52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致：_________________________（采购人名称）</w:t>
      </w:r>
    </w:p>
    <w:p w14:paraId="6637CD39">
      <w:pPr>
        <w:keepNext w:val="0"/>
        <w:keepLines w:val="0"/>
        <w:pageBreakBefore w:val="0"/>
        <w:widowControl w:val="0"/>
        <w:kinsoku/>
        <w:wordWrap/>
        <w:overflowPunct/>
        <w:topLinePunct w:val="0"/>
        <w:autoSpaceDE/>
        <w:autoSpaceDN/>
        <w:bidi w:val="0"/>
        <w:adjustRightInd/>
        <w:snapToGrid/>
        <w:spacing w:line="520" w:lineRule="exact"/>
        <w:ind w:firstLine="600" w:firstLineChars="200"/>
        <w:jc w:val="both"/>
        <w:textAlignment w:val="auto"/>
        <w:rPr>
          <w:rFonts w:hint="eastAsia" w:ascii="经典宋体简" w:hAnsi="经典宋体简" w:eastAsia="经典宋体简" w:cs="经典宋体简"/>
          <w:b w:val="0"/>
          <w:bCs w:val="0"/>
          <w:sz w:val="30"/>
          <w:szCs w:val="30"/>
        </w:rPr>
      </w:pPr>
    </w:p>
    <w:p w14:paraId="647F3332">
      <w:pPr>
        <w:keepNext w:val="0"/>
        <w:keepLines w:val="0"/>
        <w:pageBreakBefore w:val="0"/>
        <w:widowControl w:val="0"/>
        <w:kinsoku/>
        <w:wordWrap/>
        <w:overflowPunct/>
        <w:topLinePunct w:val="0"/>
        <w:autoSpaceDE/>
        <w:autoSpaceDN/>
        <w:bidi w:val="0"/>
        <w:adjustRightInd/>
        <w:snapToGrid/>
        <w:spacing w:line="52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我方收到贵方____________________项目的</w:t>
      </w:r>
      <w:r>
        <w:rPr>
          <w:rFonts w:hint="eastAsia" w:ascii="经典宋体简" w:hAnsi="经典宋体简" w:eastAsia="经典宋体简" w:cs="经典宋体简"/>
          <w:b w:val="0"/>
          <w:bCs w:val="0"/>
          <w:sz w:val="30"/>
          <w:szCs w:val="30"/>
          <w:lang w:eastAsia="zh-CN"/>
        </w:rPr>
        <w:t>招标</w:t>
      </w:r>
      <w:r>
        <w:rPr>
          <w:rFonts w:hint="eastAsia" w:ascii="经典宋体简" w:hAnsi="经典宋体简" w:eastAsia="经典宋体简" w:cs="经典宋体简"/>
          <w:b w:val="0"/>
          <w:bCs w:val="0"/>
          <w:sz w:val="30"/>
          <w:szCs w:val="30"/>
        </w:rPr>
        <w:t>文件，经研究，我方决定参加本次投标。</w:t>
      </w:r>
    </w:p>
    <w:p w14:paraId="5FA6C8DB">
      <w:pPr>
        <w:keepNext w:val="0"/>
        <w:keepLines w:val="0"/>
        <w:pageBreakBefore w:val="0"/>
        <w:widowControl w:val="0"/>
        <w:kinsoku/>
        <w:wordWrap/>
        <w:overflowPunct/>
        <w:topLinePunct w:val="0"/>
        <w:autoSpaceDE/>
        <w:autoSpaceDN/>
        <w:bidi w:val="0"/>
        <w:adjustRightInd/>
        <w:snapToGrid/>
        <w:spacing w:line="52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1. 我方投标总报价为人民币：_______________元（大写：_________________________元整）；</w:t>
      </w:r>
    </w:p>
    <w:p w14:paraId="3BB0D3BC">
      <w:pPr>
        <w:keepNext w:val="0"/>
        <w:keepLines w:val="0"/>
        <w:pageBreakBefore w:val="0"/>
        <w:widowControl w:val="0"/>
        <w:kinsoku/>
        <w:wordWrap/>
        <w:overflowPunct/>
        <w:topLinePunct w:val="0"/>
        <w:autoSpaceDE/>
        <w:autoSpaceDN/>
        <w:bidi w:val="0"/>
        <w:adjustRightInd/>
        <w:snapToGrid/>
        <w:spacing w:line="52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2. 我方承诺交货期为合同签订后____个日历日内完成交货并安装调试；</w:t>
      </w:r>
    </w:p>
    <w:p w14:paraId="2AB7C215">
      <w:pPr>
        <w:keepNext w:val="0"/>
        <w:keepLines w:val="0"/>
        <w:pageBreakBefore w:val="0"/>
        <w:widowControl w:val="0"/>
        <w:kinsoku/>
        <w:wordWrap/>
        <w:overflowPunct/>
        <w:topLinePunct w:val="0"/>
        <w:autoSpaceDE/>
        <w:autoSpaceDN/>
        <w:bidi w:val="0"/>
        <w:adjustRightInd/>
        <w:snapToGrid/>
        <w:spacing w:line="52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3. 我方承诺质保期为____个月/____运行小时（以先到者为准）；</w:t>
      </w:r>
    </w:p>
    <w:p w14:paraId="009BAF4F">
      <w:pPr>
        <w:keepNext w:val="0"/>
        <w:keepLines w:val="0"/>
        <w:pageBreakBefore w:val="0"/>
        <w:widowControl w:val="0"/>
        <w:kinsoku/>
        <w:wordWrap/>
        <w:overflowPunct/>
        <w:topLinePunct w:val="0"/>
        <w:autoSpaceDE/>
        <w:autoSpaceDN/>
        <w:bidi w:val="0"/>
        <w:adjustRightInd/>
        <w:snapToGrid/>
        <w:spacing w:line="52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4. 我方同意本投标文件在投标有效期内有效，并随时接受</w:t>
      </w:r>
      <w:r>
        <w:rPr>
          <w:rFonts w:hint="eastAsia" w:ascii="经典宋体简" w:hAnsi="经典宋体简" w:eastAsia="经典宋体简" w:cs="经典宋体简"/>
          <w:b w:val="0"/>
          <w:bCs w:val="0"/>
          <w:sz w:val="30"/>
          <w:szCs w:val="30"/>
          <w:lang w:eastAsia="zh-CN"/>
        </w:rPr>
        <w:t>中标</w:t>
      </w:r>
      <w:r>
        <w:rPr>
          <w:rFonts w:hint="eastAsia" w:ascii="经典宋体简" w:hAnsi="经典宋体简" w:eastAsia="经典宋体简" w:cs="经典宋体简"/>
          <w:b w:val="0"/>
          <w:bCs w:val="0"/>
          <w:sz w:val="30"/>
          <w:szCs w:val="30"/>
        </w:rPr>
        <w:t>；</w:t>
      </w:r>
    </w:p>
    <w:p w14:paraId="1C280A85">
      <w:pPr>
        <w:keepNext w:val="0"/>
        <w:keepLines w:val="0"/>
        <w:pageBreakBefore w:val="0"/>
        <w:widowControl w:val="0"/>
        <w:kinsoku/>
        <w:wordWrap/>
        <w:overflowPunct/>
        <w:topLinePunct w:val="0"/>
        <w:autoSpaceDE/>
        <w:autoSpaceDN/>
        <w:bidi w:val="0"/>
        <w:adjustRightInd/>
        <w:snapToGrid/>
        <w:spacing w:line="52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5. 我方承诺所提供的全部文件真实、准确、完整，如有虚假，愿意承担相应的法律责任；</w:t>
      </w:r>
    </w:p>
    <w:p w14:paraId="3B36D6C4">
      <w:pPr>
        <w:keepNext w:val="0"/>
        <w:keepLines w:val="0"/>
        <w:pageBreakBefore w:val="0"/>
        <w:widowControl w:val="0"/>
        <w:kinsoku/>
        <w:wordWrap/>
        <w:overflowPunct/>
        <w:topLinePunct w:val="0"/>
        <w:autoSpaceDE/>
        <w:autoSpaceDN/>
        <w:bidi w:val="0"/>
        <w:adjustRightInd/>
        <w:snapToGrid/>
        <w:spacing w:line="52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6. 我方承诺如</w:t>
      </w:r>
      <w:r>
        <w:rPr>
          <w:rFonts w:hint="eastAsia" w:ascii="经典宋体简" w:hAnsi="经典宋体简" w:eastAsia="经典宋体简" w:cs="经典宋体简"/>
          <w:b w:val="0"/>
          <w:bCs w:val="0"/>
          <w:sz w:val="30"/>
          <w:szCs w:val="30"/>
          <w:lang w:eastAsia="zh-CN"/>
        </w:rPr>
        <w:t>中标</w:t>
      </w:r>
      <w:r>
        <w:rPr>
          <w:rFonts w:hint="eastAsia" w:ascii="经典宋体简" w:hAnsi="经典宋体简" w:eastAsia="经典宋体简" w:cs="经典宋体简"/>
          <w:b w:val="0"/>
          <w:bCs w:val="0"/>
          <w:sz w:val="30"/>
          <w:szCs w:val="30"/>
        </w:rPr>
        <w:t>，将严格按照</w:t>
      </w:r>
      <w:r>
        <w:rPr>
          <w:rFonts w:hint="eastAsia" w:ascii="经典宋体简" w:hAnsi="经典宋体简" w:eastAsia="经典宋体简" w:cs="经典宋体简"/>
          <w:b w:val="0"/>
          <w:bCs w:val="0"/>
          <w:sz w:val="30"/>
          <w:szCs w:val="30"/>
          <w:lang w:eastAsia="zh-CN"/>
        </w:rPr>
        <w:t>招标</w:t>
      </w:r>
      <w:r>
        <w:rPr>
          <w:rFonts w:hint="eastAsia" w:ascii="经典宋体简" w:hAnsi="经典宋体简" w:eastAsia="经典宋体简" w:cs="经典宋体简"/>
          <w:b w:val="0"/>
          <w:bCs w:val="0"/>
          <w:sz w:val="30"/>
          <w:szCs w:val="30"/>
        </w:rPr>
        <w:t>文件要求及投标文件承诺履行合同义务；</w:t>
      </w:r>
    </w:p>
    <w:p w14:paraId="0D7DC27A">
      <w:pPr>
        <w:keepNext w:val="0"/>
        <w:keepLines w:val="0"/>
        <w:pageBreakBefore w:val="0"/>
        <w:widowControl w:val="0"/>
        <w:kinsoku/>
        <w:wordWrap/>
        <w:overflowPunct/>
        <w:topLinePunct w:val="0"/>
        <w:autoSpaceDE/>
        <w:autoSpaceDN/>
        <w:bidi w:val="0"/>
        <w:adjustRightInd/>
        <w:snapToGrid/>
        <w:spacing w:line="52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7. 我方同意提供贵方可能要求的与本次投标有关的任何数据或资料。</w:t>
      </w:r>
    </w:p>
    <w:p w14:paraId="6E156205">
      <w:pPr>
        <w:keepNext w:val="0"/>
        <w:keepLines w:val="0"/>
        <w:pageBreakBefore w:val="0"/>
        <w:widowControl w:val="0"/>
        <w:kinsoku/>
        <w:wordWrap/>
        <w:overflowPunct/>
        <w:topLinePunct w:val="0"/>
        <w:autoSpaceDE/>
        <w:autoSpaceDN/>
        <w:bidi w:val="0"/>
        <w:adjustRightInd/>
        <w:snapToGrid/>
        <w:spacing w:line="520" w:lineRule="exact"/>
        <w:ind w:firstLine="600" w:firstLineChars="200"/>
        <w:jc w:val="both"/>
        <w:textAlignment w:val="auto"/>
        <w:rPr>
          <w:rFonts w:hint="eastAsia" w:ascii="经典宋体简" w:hAnsi="经典宋体简" w:eastAsia="经典宋体简" w:cs="经典宋体简"/>
          <w:b w:val="0"/>
          <w:bCs w:val="0"/>
          <w:sz w:val="30"/>
          <w:szCs w:val="30"/>
        </w:rPr>
      </w:pPr>
    </w:p>
    <w:p w14:paraId="59D2E3DA">
      <w:pPr>
        <w:keepNext w:val="0"/>
        <w:keepLines w:val="0"/>
        <w:pageBreakBefore w:val="0"/>
        <w:widowControl w:val="0"/>
        <w:kinsoku/>
        <w:wordWrap/>
        <w:overflowPunct/>
        <w:topLinePunct w:val="0"/>
        <w:autoSpaceDE/>
        <w:autoSpaceDN/>
        <w:bidi w:val="0"/>
        <w:adjustRightInd/>
        <w:snapToGrid/>
        <w:spacing w:line="52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投标单位（盖章）：_________________________</w:t>
      </w:r>
    </w:p>
    <w:p w14:paraId="53B0C456">
      <w:pPr>
        <w:keepNext w:val="0"/>
        <w:keepLines w:val="0"/>
        <w:pageBreakBefore w:val="0"/>
        <w:widowControl w:val="0"/>
        <w:kinsoku/>
        <w:wordWrap/>
        <w:overflowPunct/>
        <w:topLinePunct w:val="0"/>
        <w:autoSpaceDE/>
        <w:autoSpaceDN/>
        <w:bidi w:val="0"/>
        <w:adjustRightInd/>
        <w:snapToGrid/>
        <w:spacing w:line="52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法定代表人或授权代表（签字或盖章）：_________________________</w:t>
      </w:r>
    </w:p>
    <w:p w14:paraId="3E69C069">
      <w:pPr>
        <w:keepNext w:val="0"/>
        <w:keepLines w:val="0"/>
        <w:pageBreakBefore w:val="0"/>
        <w:widowControl w:val="0"/>
        <w:kinsoku/>
        <w:wordWrap/>
        <w:overflowPunct/>
        <w:topLinePunct w:val="0"/>
        <w:autoSpaceDE/>
        <w:autoSpaceDN/>
        <w:bidi w:val="0"/>
        <w:adjustRightInd/>
        <w:snapToGrid/>
        <w:spacing w:line="520" w:lineRule="exact"/>
        <w:ind w:firstLine="600" w:firstLineChars="200"/>
        <w:jc w:val="both"/>
        <w:textAlignment w:val="auto"/>
        <w:rPr>
          <w:rFonts w:hint="eastAsia" w:ascii="经典宋体简" w:hAnsi="经典宋体简" w:eastAsia="经典宋体简" w:cs="经典宋体简"/>
          <w:b w:val="0"/>
          <w:bCs w:val="0"/>
          <w:sz w:val="30"/>
          <w:szCs w:val="30"/>
        </w:rPr>
      </w:pPr>
    </w:p>
    <w:p w14:paraId="0564A361">
      <w:pPr>
        <w:keepNext w:val="0"/>
        <w:keepLines w:val="0"/>
        <w:pageBreakBefore w:val="0"/>
        <w:widowControl w:val="0"/>
        <w:kinsoku/>
        <w:wordWrap/>
        <w:overflowPunct/>
        <w:topLinePunct w:val="0"/>
        <w:autoSpaceDE/>
        <w:autoSpaceDN/>
        <w:bidi w:val="0"/>
        <w:adjustRightInd/>
        <w:snapToGrid/>
        <w:spacing w:line="52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日期：_______年____月____日</w:t>
      </w:r>
    </w:p>
    <w:p w14:paraId="177A1D27">
      <w:pPr>
        <w:spacing w:after="60"/>
      </w:pPr>
    </w:p>
    <w:p w14:paraId="48B3BCAD">
      <w:pPr>
        <w:pStyle w:val="3"/>
        <w:keepNext w:val="0"/>
        <w:keepLines w:val="0"/>
        <w:pageBreakBefore w:val="0"/>
        <w:widowControl/>
        <w:kinsoku/>
        <w:wordWrap/>
        <w:overflowPunct/>
        <w:topLinePunct w:val="0"/>
        <w:autoSpaceDE/>
        <w:autoSpaceDN/>
        <w:bidi w:val="0"/>
        <w:adjustRightInd/>
        <w:snapToGrid/>
        <w:spacing w:before="0" w:after="0" w:line="560" w:lineRule="exact"/>
        <w:textAlignment w:val="auto"/>
        <w:rPr>
          <w:rFonts w:hint="eastAsia"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rPr>
        <w:t>格式二：开标一览表</w:t>
      </w:r>
    </w:p>
    <w:p w14:paraId="49B64695">
      <w:pPr>
        <w:spacing w:after="60"/>
      </w:pPr>
    </w:p>
    <w:tbl>
      <w:tblPr>
        <w:tblStyle w:val="13"/>
        <w:tblW w:w="90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26"/>
        <w:gridCol w:w="2775"/>
        <w:gridCol w:w="1755"/>
        <w:gridCol w:w="1470"/>
      </w:tblGrid>
      <w:tr w14:paraId="3AB37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jc w:val="center"/>
        </w:trPr>
        <w:tc>
          <w:tcPr>
            <w:tcW w:w="3026"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7404D93B">
            <w:pPr>
              <w:snapToGrid w:val="0"/>
              <w:spacing w:line="320" w:lineRule="auto"/>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bCs/>
                <w:sz w:val="24"/>
                <w:szCs w:val="24"/>
              </w:rPr>
              <w:t>项目名称</w:t>
            </w:r>
          </w:p>
        </w:tc>
        <w:tc>
          <w:tcPr>
            <w:tcW w:w="6000" w:type="dxa"/>
            <w:gridSpan w:val="3"/>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4C3CCE30">
            <w:pPr>
              <w:snapToGrid w:val="0"/>
              <w:spacing w:line="320" w:lineRule="auto"/>
              <w:jc w:val="center"/>
              <w:rPr>
                <w:rFonts w:hint="eastAsia" w:ascii="经典宋体简" w:hAnsi="经典宋体简" w:eastAsia="经典宋体简" w:cs="经典宋体简"/>
                <w:sz w:val="24"/>
                <w:szCs w:val="24"/>
              </w:rPr>
            </w:pPr>
          </w:p>
        </w:tc>
      </w:tr>
      <w:tr w14:paraId="4785F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jc w:val="center"/>
        </w:trPr>
        <w:tc>
          <w:tcPr>
            <w:tcW w:w="3026"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1917C31B">
            <w:pPr>
              <w:snapToGrid w:val="0"/>
              <w:spacing w:line="320" w:lineRule="auto"/>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bCs/>
                <w:sz w:val="24"/>
                <w:szCs w:val="24"/>
              </w:rPr>
              <w:t>投标总价</w:t>
            </w:r>
          </w:p>
        </w:tc>
        <w:tc>
          <w:tcPr>
            <w:tcW w:w="2775"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3A28A60A">
            <w:pPr>
              <w:snapToGrid w:val="0"/>
              <w:spacing w:line="320" w:lineRule="auto"/>
              <w:jc w:val="left"/>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大写：</w:t>
            </w:r>
          </w:p>
        </w:tc>
        <w:tc>
          <w:tcPr>
            <w:tcW w:w="3225" w:type="dxa"/>
            <w:gridSpan w:val="2"/>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208A76CD">
            <w:pPr>
              <w:snapToGrid w:val="0"/>
              <w:spacing w:line="320" w:lineRule="auto"/>
              <w:jc w:val="left"/>
              <w:rPr>
                <w:rFonts w:hint="eastAsia" w:ascii="经典宋体简" w:hAnsi="经典宋体简" w:eastAsia="经典宋体简" w:cs="经典宋体简"/>
                <w:sz w:val="24"/>
                <w:szCs w:val="24"/>
                <w:lang w:eastAsia="zh-CN"/>
              </w:rPr>
            </w:pPr>
            <w:r>
              <w:rPr>
                <w:rFonts w:hint="eastAsia" w:ascii="经典宋体简" w:hAnsi="经典宋体简" w:eastAsia="经典宋体简" w:cs="经典宋体简"/>
                <w:b w:val="0"/>
                <w:bCs w:val="0"/>
                <w:sz w:val="24"/>
                <w:szCs w:val="24"/>
              </w:rPr>
              <w:t>小写（元）</w:t>
            </w:r>
            <w:r>
              <w:rPr>
                <w:rFonts w:hint="eastAsia" w:ascii="经典宋体简" w:hAnsi="经典宋体简" w:eastAsia="经典宋体简" w:cs="经典宋体简"/>
                <w:b w:val="0"/>
                <w:bCs w:val="0"/>
                <w:sz w:val="24"/>
                <w:szCs w:val="24"/>
                <w:lang w:eastAsia="zh-CN"/>
              </w:rPr>
              <w:t>：</w:t>
            </w:r>
          </w:p>
        </w:tc>
      </w:tr>
      <w:tr w14:paraId="5B192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jc w:val="center"/>
        </w:trPr>
        <w:tc>
          <w:tcPr>
            <w:tcW w:w="3026"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6D11E07E">
            <w:pPr>
              <w:snapToGrid w:val="0"/>
              <w:spacing w:line="320" w:lineRule="auto"/>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bCs/>
                <w:sz w:val="24"/>
                <w:szCs w:val="24"/>
              </w:rPr>
              <w:t>交货期</w:t>
            </w:r>
          </w:p>
        </w:tc>
        <w:tc>
          <w:tcPr>
            <w:tcW w:w="2775"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496DF216">
            <w:pPr>
              <w:snapToGrid w:val="0"/>
              <w:spacing w:line="320" w:lineRule="auto"/>
              <w:jc w:val="left"/>
              <w:rPr>
                <w:rFonts w:hint="eastAsia" w:ascii="经典宋体简" w:hAnsi="经典宋体简" w:eastAsia="经典宋体简" w:cs="经典宋体简"/>
                <w:sz w:val="24"/>
                <w:szCs w:val="24"/>
              </w:rPr>
            </w:pPr>
          </w:p>
        </w:tc>
        <w:tc>
          <w:tcPr>
            <w:tcW w:w="1755"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09502659">
            <w:pPr>
              <w:snapToGrid w:val="0"/>
              <w:spacing w:line="320" w:lineRule="auto"/>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bCs/>
                <w:sz w:val="24"/>
                <w:szCs w:val="24"/>
              </w:rPr>
              <w:t>质保期</w:t>
            </w:r>
          </w:p>
        </w:tc>
        <w:tc>
          <w:tcPr>
            <w:tcW w:w="1470"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53F6AC8F">
            <w:pPr>
              <w:snapToGrid w:val="0"/>
              <w:spacing w:line="320" w:lineRule="auto"/>
              <w:jc w:val="center"/>
              <w:rPr>
                <w:rFonts w:hint="eastAsia" w:ascii="经典宋体简" w:hAnsi="经典宋体简" w:eastAsia="经典宋体简" w:cs="经典宋体简"/>
                <w:sz w:val="24"/>
                <w:szCs w:val="24"/>
              </w:rPr>
            </w:pPr>
          </w:p>
        </w:tc>
      </w:tr>
      <w:tr w14:paraId="22347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jc w:val="center"/>
        </w:trPr>
        <w:tc>
          <w:tcPr>
            <w:tcW w:w="3026"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54D6046D">
            <w:pPr>
              <w:snapToGrid w:val="0"/>
              <w:spacing w:line="320" w:lineRule="auto"/>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bCs/>
                <w:sz w:val="24"/>
                <w:szCs w:val="24"/>
              </w:rPr>
              <w:t>备注</w:t>
            </w:r>
          </w:p>
        </w:tc>
        <w:tc>
          <w:tcPr>
            <w:tcW w:w="6000" w:type="dxa"/>
            <w:gridSpan w:val="3"/>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1860C200">
            <w:pPr>
              <w:snapToGrid w:val="0"/>
              <w:spacing w:line="320" w:lineRule="auto"/>
              <w:jc w:val="left"/>
              <w:rPr>
                <w:rFonts w:hint="eastAsia" w:ascii="经典宋体简" w:hAnsi="经典宋体简" w:eastAsia="经典宋体简" w:cs="经典宋体简"/>
                <w:sz w:val="24"/>
                <w:szCs w:val="24"/>
              </w:rPr>
            </w:pPr>
          </w:p>
        </w:tc>
      </w:tr>
    </w:tbl>
    <w:p w14:paraId="610618EB">
      <w:pPr>
        <w:spacing w:after="60"/>
      </w:pPr>
    </w:p>
    <w:p w14:paraId="4632FA1B">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投标单位（盖章）：_________________________</w:t>
      </w:r>
    </w:p>
    <w:p w14:paraId="78CD4773">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法定代表人或授权代表（签字或盖章）：_________________________</w:t>
      </w:r>
    </w:p>
    <w:p w14:paraId="65CD44CD">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日期：_______年____月____日</w:t>
      </w:r>
    </w:p>
    <w:p w14:paraId="1DC94616">
      <w:pPr>
        <w:spacing w:after="60"/>
      </w:pPr>
    </w:p>
    <w:p w14:paraId="11791E2D">
      <w:pPr>
        <w:pStyle w:val="3"/>
        <w:keepNext w:val="0"/>
        <w:keepLines w:val="0"/>
        <w:pageBreakBefore w:val="0"/>
        <w:widowControl/>
        <w:kinsoku/>
        <w:wordWrap/>
        <w:overflowPunct/>
        <w:topLinePunct w:val="0"/>
        <w:autoSpaceDE/>
        <w:autoSpaceDN/>
        <w:bidi w:val="0"/>
        <w:adjustRightInd/>
        <w:snapToGrid/>
        <w:spacing w:before="0" w:after="0" w:line="560" w:lineRule="exact"/>
        <w:textAlignment w:val="auto"/>
        <w:rPr>
          <w:rFonts w:hint="eastAsia"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rPr>
        <w:t>格式三：投标报价明细表</w:t>
      </w:r>
    </w:p>
    <w:p w14:paraId="5260CA6B">
      <w:pPr>
        <w:spacing w:after="60"/>
      </w:pPr>
    </w:p>
    <w:tbl>
      <w:tblPr>
        <w:tblStyle w:val="13"/>
        <w:tblW w:w="90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928"/>
        <w:gridCol w:w="932"/>
        <w:gridCol w:w="1559"/>
        <w:gridCol w:w="932"/>
        <w:gridCol w:w="932"/>
        <w:gridCol w:w="1873"/>
        <w:gridCol w:w="1870"/>
      </w:tblGrid>
      <w:tr w14:paraId="7979A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jc w:val="center"/>
        </w:trPr>
        <w:tc>
          <w:tcPr>
            <w:tcW w:w="929"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52B809DE">
            <w:pPr>
              <w:snapToGrid w:val="0"/>
              <w:spacing w:line="240" w:lineRule="auto"/>
              <w:ind w:left="0" w:leftChars="0" w:right="0" w:rightChars="0" w:firstLine="0" w:firstLineChars="0"/>
              <w:jc w:val="center"/>
              <w:rPr>
                <w:rFonts w:hint="eastAsia" w:ascii="经典宋体简" w:hAnsi="经典宋体简" w:eastAsia="经典宋体简" w:cs="经典宋体简"/>
                <w:b/>
                <w:sz w:val="24"/>
                <w:szCs w:val="24"/>
              </w:rPr>
            </w:pPr>
            <w:r>
              <w:rPr>
                <w:rFonts w:hint="eastAsia" w:ascii="经典宋体简" w:hAnsi="经典宋体简" w:eastAsia="经典宋体简" w:cs="经典宋体简"/>
                <w:b/>
                <w:bCs/>
                <w:sz w:val="24"/>
                <w:szCs w:val="24"/>
              </w:rPr>
              <w:t>序号</w:t>
            </w:r>
          </w:p>
        </w:tc>
        <w:tc>
          <w:tcPr>
            <w:tcW w:w="932"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05BAE359">
            <w:pPr>
              <w:snapToGrid w:val="0"/>
              <w:spacing w:line="240" w:lineRule="auto"/>
              <w:ind w:left="0" w:leftChars="0" w:right="0" w:rightChars="0" w:firstLine="0" w:firstLineChars="0"/>
              <w:jc w:val="center"/>
              <w:rPr>
                <w:rFonts w:hint="eastAsia" w:ascii="经典宋体简" w:hAnsi="经典宋体简" w:eastAsia="经典宋体简" w:cs="经典宋体简"/>
                <w:b/>
                <w:sz w:val="24"/>
                <w:szCs w:val="24"/>
              </w:rPr>
            </w:pPr>
            <w:r>
              <w:rPr>
                <w:rFonts w:hint="eastAsia" w:ascii="经典宋体简" w:hAnsi="经典宋体简" w:eastAsia="经典宋体简" w:cs="经典宋体简"/>
                <w:b/>
                <w:bCs/>
                <w:sz w:val="24"/>
                <w:szCs w:val="24"/>
              </w:rPr>
              <w:t>名称</w:t>
            </w:r>
          </w:p>
        </w:tc>
        <w:tc>
          <w:tcPr>
            <w:tcW w:w="1559"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55E3DEF0">
            <w:pPr>
              <w:snapToGrid w:val="0"/>
              <w:spacing w:line="240" w:lineRule="auto"/>
              <w:ind w:left="0" w:leftChars="0" w:right="0" w:rightChars="0" w:firstLine="0" w:firstLineChars="0"/>
              <w:jc w:val="center"/>
              <w:rPr>
                <w:rFonts w:hint="eastAsia" w:ascii="经典宋体简" w:hAnsi="经典宋体简" w:eastAsia="经典宋体简" w:cs="经典宋体简"/>
                <w:b/>
                <w:sz w:val="24"/>
                <w:szCs w:val="24"/>
              </w:rPr>
            </w:pPr>
            <w:r>
              <w:rPr>
                <w:rFonts w:hint="eastAsia" w:ascii="经典宋体简" w:hAnsi="经典宋体简" w:eastAsia="经典宋体简" w:cs="经典宋体简"/>
                <w:b/>
                <w:bCs/>
                <w:sz w:val="24"/>
                <w:szCs w:val="24"/>
              </w:rPr>
              <w:t>规格型号</w:t>
            </w:r>
          </w:p>
        </w:tc>
        <w:tc>
          <w:tcPr>
            <w:tcW w:w="932"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2D5DAC6A">
            <w:pPr>
              <w:snapToGrid w:val="0"/>
              <w:spacing w:line="240" w:lineRule="auto"/>
              <w:ind w:left="0" w:leftChars="0" w:right="0" w:rightChars="0" w:firstLine="0" w:firstLineChars="0"/>
              <w:jc w:val="center"/>
              <w:rPr>
                <w:rFonts w:hint="eastAsia" w:ascii="经典宋体简" w:hAnsi="经典宋体简" w:eastAsia="经典宋体简" w:cs="经典宋体简"/>
                <w:b/>
                <w:sz w:val="24"/>
                <w:szCs w:val="24"/>
              </w:rPr>
            </w:pPr>
            <w:r>
              <w:rPr>
                <w:rFonts w:hint="eastAsia" w:ascii="经典宋体简" w:hAnsi="经典宋体简" w:eastAsia="经典宋体简" w:cs="经典宋体简"/>
                <w:b/>
                <w:bCs/>
                <w:sz w:val="24"/>
                <w:szCs w:val="24"/>
              </w:rPr>
              <w:t>单位</w:t>
            </w:r>
          </w:p>
        </w:tc>
        <w:tc>
          <w:tcPr>
            <w:tcW w:w="932"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73FD9B9D">
            <w:pPr>
              <w:snapToGrid w:val="0"/>
              <w:spacing w:line="240" w:lineRule="auto"/>
              <w:ind w:left="0" w:leftChars="0" w:right="0" w:rightChars="0" w:firstLine="0" w:firstLineChars="0"/>
              <w:jc w:val="center"/>
              <w:rPr>
                <w:rFonts w:hint="eastAsia" w:ascii="经典宋体简" w:hAnsi="经典宋体简" w:eastAsia="经典宋体简" w:cs="经典宋体简"/>
                <w:b/>
                <w:sz w:val="24"/>
                <w:szCs w:val="24"/>
              </w:rPr>
            </w:pPr>
            <w:r>
              <w:rPr>
                <w:rFonts w:hint="eastAsia" w:ascii="经典宋体简" w:hAnsi="经典宋体简" w:eastAsia="经典宋体简" w:cs="经典宋体简"/>
                <w:b/>
                <w:bCs/>
                <w:sz w:val="24"/>
                <w:szCs w:val="24"/>
              </w:rPr>
              <w:t>数量</w:t>
            </w:r>
          </w:p>
        </w:tc>
        <w:tc>
          <w:tcPr>
            <w:tcW w:w="1873"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386555C3">
            <w:pPr>
              <w:snapToGrid w:val="0"/>
              <w:spacing w:line="240" w:lineRule="auto"/>
              <w:ind w:left="0" w:leftChars="0" w:right="0" w:rightChars="0" w:firstLine="0" w:firstLineChars="0"/>
              <w:jc w:val="center"/>
              <w:rPr>
                <w:rFonts w:hint="eastAsia" w:ascii="经典宋体简" w:hAnsi="经典宋体简" w:eastAsia="经典宋体简" w:cs="经典宋体简"/>
                <w:b/>
                <w:sz w:val="24"/>
                <w:szCs w:val="24"/>
              </w:rPr>
            </w:pPr>
            <w:r>
              <w:rPr>
                <w:rFonts w:hint="eastAsia" w:ascii="经典宋体简" w:hAnsi="经典宋体简" w:eastAsia="经典宋体简" w:cs="经典宋体简"/>
                <w:b/>
                <w:bCs/>
                <w:sz w:val="24"/>
                <w:szCs w:val="24"/>
              </w:rPr>
              <w:t>单价（元）</w:t>
            </w:r>
          </w:p>
        </w:tc>
        <w:tc>
          <w:tcPr>
            <w:tcW w:w="1870"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04A6CEFD">
            <w:pPr>
              <w:snapToGrid w:val="0"/>
              <w:spacing w:line="240" w:lineRule="auto"/>
              <w:ind w:left="0" w:leftChars="0" w:right="0" w:rightChars="0" w:firstLine="0" w:firstLineChars="0"/>
              <w:jc w:val="center"/>
              <w:rPr>
                <w:rFonts w:hint="eastAsia" w:ascii="经典宋体简" w:hAnsi="经典宋体简" w:eastAsia="经典宋体简" w:cs="经典宋体简"/>
                <w:b/>
                <w:sz w:val="24"/>
                <w:szCs w:val="24"/>
              </w:rPr>
            </w:pPr>
            <w:r>
              <w:rPr>
                <w:rFonts w:hint="eastAsia" w:ascii="经典宋体简" w:hAnsi="经典宋体简" w:eastAsia="经典宋体简" w:cs="经典宋体简"/>
                <w:b/>
                <w:bCs/>
                <w:sz w:val="24"/>
                <w:szCs w:val="24"/>
              </w:rPr>
              <w:t>小计（元）</w:t>
            </w:r>
          </w:p>
        </w:tc>
      </w:tr>
      <w:tr w14:paraId="7318F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929"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4118A472">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1</w:t>
            </w:r>
          </w:p>
        </w:tc>
        <w:tc>
          <w:tcPr>
            <w:tcW w:w="932"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062BA9BF">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p>
        </w:tc>
        <w:tc>
          <w:tcPr>
            <w:tcW w:w="1559"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27CE1856">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p>
        </w:tc>
        <w:tc>
          <w:tcPr>
            <w:tcW w:w="932"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7D151BF6">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p>
        </w:tc>
        <w:tc>
          <w:tcPr>
            <w:tcW w:w="932"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62B1C82C">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p>
        </w:tc>
        <w:tc>
          <w:tcPr>
            <w:tcW w:w="1873"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1FC0ED05">
            <w:pPr>
              <w:snapToGrid w:val="0"/>
              <w:spacing w:line="240" w:lineRule="auto"/>
              <w:ind w:left="0" w:leftChars="0" w:right="0" w:rightChars="0" w:firstLine="0" w:firstLineChars="0"/>
              <w:jc w:val="right"/>
              <w:rPr>
                <w:rFonts w:hint="eastAsia" w:ascii="经典宋体简" w:hAnsi="经典宋体简" w:eastAsia="经典宋体简" w:cs="经典宋体简"/>
                <w:sz w:val="24"/>
                <w:szCs w:val="24"/>
              </w:rPr>
            </w:pPr>
          </w:p>
        </w:tc>
        <w:tc>
          <w:tcPr>
            <w:tcW w:w="1870"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721C8EFD">
            <w:pPr>
              <w:snapToGrid w:val="0"/>
              <w:spacing w:line="240" w:lineRule="auto"/>
              <w:ind w:left="0" w:leftChars="0" w:right="0" w:rightChars="0" w:firstLine="0" w:firstLineChars="0"/>
              <w:jc w:val="right"/>
              <w:rPr>
                <w:rFonts w:hint="eastAsia" w:ascii="经典宋体简" w:hAnsi="经典宋体简" w:eastAsia="经典宋体简" w:cs="经典宋体简"/>
                <w:sz w:val="24"/>
                <w:szCs w:val="24"/>
              </w:rPr>
            </w:pPr>
          </w:p>
        </w:tc>
      </w:tr>
      <w:tr w14:paraId="7AB50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929"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4DA6AD44">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2</w:t>
            </w:r>
          </w:p>
        </w:tc>
        <w:tc>
          <w:tcPr>
            <w:tcW w:w="932"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3F01C7EE">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p>
        </w:tc>
        <w:tc>
          <w:tcPr>
            <w:tcW w:w="1559"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060E6BD5">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p>
        </w:tc>
        <w:tc>
          <w:tcPr>
            <w:tcW w:w="932"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116AC8C3">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p>
        </w:tc>
        <w:tc>
          <w:tcPr>
            <w:tcW w:w="932"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26DD5E37">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p>
        </w:tc>
        <w:tc>
          <w:tcPr>
            <w:tcW w:w="1873"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44526D6A">
            <w:pPr>
              <w:snapToGrid w:val="0"/>
              <w:spacing w:line="240" w:lineRule="auto"/>
              <w:ind w:left="0" w:leftChars="0" w:right="0" w:rightChars="0" w:firstLine="0" w:firstLineChars="0"/>
              <w:jc w:val="right"/>
              <w:rPr>
                <w:rFonts w:hint="eastAsia" w:ascii="经典宋体简" w:hAnsi="经典宋体简" w:eastAsia="经典宋体简" w:cs="经典宋体简"/>
                <w:sz w:val="24"/>
                <w:szCs w:val="24"/>
              </w:rPr>
            </w:pPr>
          </w:p>
        </w:tc>
        <w:tc>
          <w:tcPr>
            <w:tcW w:w="1870"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430C4B68">
            <w:pPr>
              <w:snapToGrid w:val="0"/>
              <w:spacing w:line="240" w:lineRule="auto"/>
              <w:ind w:left="0" w:leftChars="0" w:right="0" w:rightChars="0" w:firstLine="0" w:firstLineChars="0"/>
              <w:jc w:val="right"/>
              <w:rPr>
                <w:rFonts w:hint="eastAsia" w:ascii="经典宋体简" w:hAnsi="经典宋体简" w:eastAsia="经典宋体简" w:cs="经典宋体简"/>
                <w:sz w:val="24"/>
                <w:szCs w:val="24"/>
              </w:rPr>
            </w:pPr>
          </w:p>
        </w:tc>
      </w:tr>
      <w:tr w14:paraId="4418A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929"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0168E84C">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3</w:t>
            </w:r>
          </w:p>
        </w:tc>
        <w:tc>
          <w:tcPr>
            <w:tcW w:w="932"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0AE8A2C8">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p>
        </w:tc>
        <w:tc>
          <w:tcPr>
            <w:tcW w:w="1559"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4329A543">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p>
        </w:tc>
        <w:tc>
          <w:tcPr>
            <w:tcW w:w="932"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28E2B0A8">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p>
        </w:tc>
        <w:tc>
          <w:tcPr>
            <w:tcW w:w="932"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1AE1EEA6">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p>
        </w:tc>
        <w:tc>
          <w:tcPr>
            <w:tcW w:w="1873"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007525E1">
            <w:pPr>
              <w:snapToGrid w:val="0"/>
              <w:spacing w:line="240" w:lineRule="auto"/>
              <w:ind w:left="0" w:leftChars="0" w:right="0" w:rightChars="0" w:firstLine="0" w:firstLineChars="0"/>
              <w:jc w:val="right"/>
              <w:rPr>
                <w:rFonts w:hint="eastAsia" w:ascii="经典宋体简" w:hAnsi="经典宋体简" w:eastAsia="经典宋体简" w:cs="经典宋体简"/>
                <w:sz w:val="24"/>
                <w:szCs w:val="24"/>
              </w:rPr>
            </w:pPr>
          </w:p>
        </w:tc>
        <w:tc>
          <w:tcPr>
            <w:tcW w:w="1870"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42CF9872">
            <w:pPr>
              <w:snapToGrid w:val="0"/>
              <w:spacing w:line="240" w:lineRule="auto"/>
              <w:ind w:left="0" w:leftChars="0" w:right="0" w:rightChars="0" w:firstLine="0" w:firstLineChars="0"/>
              <w:jc w:val="right"/>
              <w:rPr>
                <w:rFonts w:hint="eastAsia" w:ascii="经典宋体简" w:hAnsi="经典宋体简" w:eastAsia="经典宋体简" w:cs="经典宋体简"/>
                <w:sz w:val="24"/>
                <w:szCs w:val="24"/>
              </w:rPr>
            </w:pPr>
          </w:p>
        </w:tc>
      </w:tr>
      <w:tr w14:paraId="045FF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929"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4ABA54AB">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4</w:t>
            </w:r>
          </w:p>
        </w:tc>
        <w:tc>
          <w:tcPr>
            <w:tcW w:w="932"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7CBF27D3">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p>
        </w:tc>
        <w:tc>
          <w:tcPr>
            <w:tcW w:w="1559"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1F9B25E3">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p>
        </w:tc>
        <w:tc>
          <w:tcPr>
            <w:tcW w:w="932"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19BA1FE3">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p>
        </w:tc>
        <w:tc>
          <w:tcPr>
            <w:tcW w:w="932"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7712005D">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p>
        </w:tc>
        <w:tc>
          <w:tcPr>
            <w:tcW w:w="1873"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5D116FC6">
            <w:pPr>
              <w:snapToGrid w:val="0"/>
              <w:spacing w:line="240" w:lineRule="auto"/>
              <w:ind w:left="0" w:leftChars="0" w:right="0" w:rightChars="0" w:firstLine="0" w:firstLineChars="0"/>
              <w:jc w:val="right"/>
              <w:rPr>
                <w:rFonts w:hint="eastAsia" w:ascii="经典宋体简" w:hAnsi="经典宋体简" w:eastAsia="经典宋体简" w:cs="经典宋体简"/>
                <w:sz w:val="24"/>
                <w:szCs w:val="24"/>
              </w:rPr>
            </w:pPr>
          </w:p>
        </w:tc>
        <w:tc>
          <w:tcPr>
            <w:tcW w:w="1870"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34141E90">
            <w:pPr>
              <w:snapToGrid w:val="0"/>
              <w:spacing w:line="240" w:lineRule="auto"/>
              <w:ind w:left="0" w:leftChars="0" w:right="0" w:rightChars="0" w:firstLine="0" w:firstLineChars="0"/>
              <w:jc w:val="right"/>
              <w:rPr>
                <w:rFonts w:hint="eastAsia" w:ascii="经典宋体简" w:hAnsi="经典宋体简" w:eastAsia="经典宋体简" w:cs="经典宋体简"/>
                <w:sz w:val="24"/>
                <w:szCs w:val="24"/>
              </w:rPr>
            </w:pPr>
          </w:p>
        </w:tc>
      </w:tr>
      <w:tr w14:paraId="47398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929"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3DAB7FF0">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5</w:t>
            </w:r>
          </w:p>
        </w:tc>
        <w:tc>
          <w:tcPr>
            <w:tcW w:w="932"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620C091D">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p>
        </w:tc>
        <w:tc>
          <w:tcPr>
            <w:tcW w:w="1559"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7BCD785C">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p>
        </w:tc>
        <w:tc>
          <w:tcPr>
            <w:tcW w:w="932"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09241906">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p>
        </w:tc>
        <w:tc>
          <w:tcPr>
            <w:tcW w:w="932"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1059C3A4">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p>
        </w:tc>
        <w:tc>
          <w:tcPr>
            <w:tcW w:w="1873"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4E5A6292">
            <w:pPr>
              <w:snapToGrid w:val="0"/>
              <w:spacing w:line="240" w:lineRule="auto"/>
              <w:ind w:left="0" w:leftChars="0" w:right="0" w:rightChars="0" w:firstLine="0" w:firstLineChars="0"/>
              <w:jc w:val="right"/>
              <w:rPr>
                <w:rFonts w:hint="eastAsia" w:ascii="经典宋体简" w:hAnsi="经典宋体简" w:eastAsia="经典宋体简" w:cs="经典宋体简"/>
                <w:sz w:val="24"/>
                <w:szCs w:val="24"/>
              </w:rPr>
            </w:pPr>
          </w:p>
        </w:tc>
        <w:tc>
          <w:tcPr>
            <w:tcW w:w="1870"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2724C20F">
            <w:pPr>
              <w:snapToGrid w:val="0"/>
              <w:spacing w:line="240" w:lineRule="auto"/>
              <w:ind w:left="0" w:leftChars="0" w:right="0" w:rightChars="0" w:firstLine="0" w:firstLineChars="0"/>
              <w:jc w:val="right"/>
              <w:rPr>
                <w:rFonts w:hint="eastAsia" w:ascii="经典宋体简" w:hAnsi="经典宋体简" w:eastAsia="经典宋体简" w:cs="经典宋体简"/>
                <w:sz w:val="24"/>
                <w:szCs w:val="24"/>
              </w:rPr>
            </w:pPr>
          </w:p>
        </w:tc>
      </w:tr>
      <w:tr w14:paraId="367AE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929"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683B67EA">
            <w:pPr>
              <w:snapToGrid w:val="0"/>
              <w:spacing w:line="240" w:lineRule="auto"/>
              <w:ind w:left="0" w:leftChars="0" w:right="0" w:rightChars="0" w:firstLine="0" w:firstLineChars="0"/>
              <w:jc w:val="center"/>
              <w:rPr>
                <w:rFonts w:hint="eastAsia" w:ascii="经典宋体简" w:hAnsi="经典宋体简" w:eastAsia="经典宋体简" w:cs="经典宋体简"/>
                <w:b/>
                <w:sz w:val="24"/>
                <w:szCs w:val="24"/>
              </w:rPr>
            </w:pPr>
            <w:r>
              <w:rPr>
                <w:rFonts w:hint="eastAsia" w:ascii="经典宋体简" w:hAnsi="经典宋体简" w:eastAsia="经典宋体简" w:cs="经典宋体简"/>
                <w:b/>
                <w:bCs/>
                <w:sz w:val="24"/>
                <w:szCs w:val="24"/>
              </w:rPr>
              <w:t>合计</w:t>
            </w:r>
          </w:p>
        </w:tc>
        <w:tc>
          <w:tcPr>
            <w:tcW w:w="1873" w:type="dxa"/>
            <w:gridSpan w:val="5"/>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1CFD1CA7">
            <w:pPr>
              <w:snapToGrid w:val="0"/>
              <w:spacing w:line="240" w:lineRule="auto"/>
              <w:ind w:left="0" w:leftChars="0" w:right="0" w:rightChars="0" w:firstLine="0" w:firstLineChars="0"/>
              <w:jc w:val="center"/>
              <w:rPr>
                <w:rFonts w:hint="eastAsia" w:ascii="经典宋体简" w:hAnsi="经典宋体简" w:eastAsia="经典宋体简" w:cs="经典宋体简"/>
                <w:b/>
                <w:sz w:val="24"/>
                <w:szCs w:val="24"/>
              </w:rPr>
            </w:pPr>
          </w:p>
        </w:tc>
        <w:tc>
          <w:tcPr>
            <w:tcW w:w="1870"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419C303F">
            <w:pPr>
              <w:snapToGrid w:val="0"/>
              <w:spacing w:line="240" w:lineRule="auto"/>
              <w:ind w:left="0" w:leftChars="0" w:right="0" w:rightChars="0" w:firstLine="0" w:firstLineChars="0"/>
              <w:jc w:val="center"/>
              <w:rPr>
                <w:rFonts w:hint="eastAsia" w:ascii="经典宋体简" w:hAnsi="经典宋体简" w:eastAsia="经典宋体简" w:cs="经典宋体简"/>
                <w:b/>
                <w:sz w:val="24"/>
                <w:szCs w:val="24"/>
              </w:rPr>
            </w:pPr>
          </w:p>
        </w:tc>
      </w:tr>
    </w:tbl>
    <w:p w14:paraId="53D0939F">
      <w:pPr>
        <w:spacing w:after="60"/>
      </w:pPr>
    </w:p>
    <w:p w14:paraId="28CA7C6C">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注：报价须包含货物本体、配件、运输、安装调试、培训、售后服务、税费等全部费用。</w:t>
      </w:r>
    </w:p>
    <w:p w14:paraId="1619225C">
      <w:pPr>
        <w:spacing w:after="60"/>
      </w:pPr>
    </w:p>
    <w:p w14:paraId="4BC4672C">
      <w:pPr>
        <w:pStyle w:val="3"/>
        <w:keepNext w:val="0"/>
        <w:keepLines w:val="0"/>
        <w:pageBreakBefore w:val="0"/>
        <w:widowControl/>
        <w:kinsoku/>
        <w:wordWrap/>
        <w:overflowPunct/>
        <w:topLinePunct w:val="0"/>
        <w:autoSpaceDE/>
        <w:autoSpaceDN/>
        <w:bidi w:val="0"/>
        <w:adjustRightInd/>
        <w:snapToGrid/>
        <w:spacing w:before="0" w:after="0" w:line="560" w:lineRule="exact"/>
        <w:textAlignment w:val="auto"/>
        <w:rPr>
          <w:rFonts w:hint="eastAsia" w:asciiTheme="minorEastAsia" w:hAnsiTheme="minorEastAsia" w:eastAsiaTheme="minorEastAsia" w:cstheme="minorEastAsia"/>
          <w:b/>
          <w:bCs/>
          <w:sz w:val="30"/>
          <w:szCs w:val="30"/>
        </w:rPr>
      </w:pPr>
    </w:p>
    <w:p w14:paraId="0740A371">
      <w:pPr>
        <w:pStyle w:val="3"/>
        <w:keepNext w:val="0"/>
        <w:keepLines w:val="0"/>
        <w:pageBreakBefore w:val="0"/>
        <w:widowControl/>
        <w:kinsoku/>
        <w:wordWrap/>
        <w:overflowPunct/>
        <w:topLinePunct w:val="0"/>
        <w:autoSpaceDE/>
        <w:autoSpaceDN/>
        <w:bidi w:val="0"/>
        <w:adjustRightInd/>
        <w:snapToGrid/>
        <w:spacing w:before="0" w:after="0" w:line="560" w:lineRule="exact"/>
        <w:textAlignment w:val="auto"/>
        <w:rPr>
          <w:rFonts w:hint="eastAsia" w:asciiTheme="minorEastAsia" w:hAnsiTheme="minorEastAsia" w:eastAsiaTheme="minorEastAsia" w:cstheme="minorEastAsia"/>
          <w:b/>
          <w:bCs/>
          <w:sz w:val="30"/>
          <w:szCs w:val="30"/>
        </w:rPr>
      </w:pPr>
    </w:p>
    <w:p w14:paraId="50F6B774">
      <w:pPr>
        <w:pStyle w:val="3"/>
        <w:keepNext w:val="0"/>
        <w:keepLines w:val="0"/>
        <w:pageBreakBefore w:val="0"/>
        <w:widowControl/>
        <w:kinsoku/>
        <w:wordWrap/>
        <w:overflowPunct/>
        <w:topLinePunct w:val="0"/>
        <w:autoSpaceDE/>
        <w:autoSpaceDN/>
        <w:bidi w:val="0"/>
        <w:adjustRightInd/>
        <w:snapToGrid/>
        <w:spacing w:before="0" w:after="0" w:line="560" w:lineRule="exact"/>
        <w:textAlignment w:val="auto"/>
        <w:rPr>
          <w:rFonts w:hint="eastAsia"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rPr>
        <w:t>格式四：法定代表人身份证明</w:t>
      </w:r>
    </w:p>
    <w:p w14:paraId="4A33FE45">
      <w:pPr>
        <w:spacing w:after="60"/>
      </w:pPr>
    </w:p>
    <w:p w14:paraId="7499F889">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单位名称：_________________________</w:t>
      </w:r>
    </w:p>
    <w:p w14:paraId="462F2791">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单位性质：_________________________</w:t>
      </w:r>
    </w:p>
    <w:p w14:paraId="7664282D">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地    址：_________________________</w:t>
      </w:r>
    </w:p>
    <w:p w14:paraId="5B2E2170">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成立时间：_______年____月____日</w:t>
      </w:r>
    </w:p>
    <w:p w14:paraId="123664D0">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经营期限：_________________________</w:t>
      </w:r>
    </w:p>
    <w:p w14:paraId="7B34AF70">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姓    名：________  性别：____  年龄：____  职务：________</w:t>
      </w:r>
    </w:p>
    <w:p w14:paraId="186F9E81">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系_________________________（单位名称）的法定代表人。</w:t>
      </w:r>
    </w:p>
    <w:p w14:paraId="12165F8F">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p>
    <w:p w14:paraId="48F6F0EF">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特此证明。</w:t>
      </w:r>
    </w:p>
    <w:p w14:paraId="09208FF6">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p>
    <w:p w14:paraId="72A99C53">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投标人（盖章）：_________________________</w:t>
      </w:r>
    </w:p>
    <w:p w14:paraId="724F91D5">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日期：_______年____月____日</w:t>
      </w:r>
    </w:p>
    <w:p w14:paraId="77DF3EFF">
      <w:pPr>
        <w:spacing w:after="60"/>
      </w:pPr>
    </w:p>
    <w:p w14:paraId="58810F82">
      <w:pPr>
        <w:pStyle w:val="3"/>
        <w:keepNext w:val="0"/>
        <w:keepLines w:val="0"/>
        <w:pageBreakBefore w:val="0"/>
        <w:widowControl/>
        <w:kinsoku/>
        <w:wordWrap/>
        <w:overflowPunct/>
        <w:topLinePunct w:val="0"/>
        <w:autoSpaceDE/>
        <w:autoSpaceDN/>
        <w:bidi w:val="0"/>
        <w:adjustRightInd/>
        <w:snapToGrid/>
        <w:spacing w:before="0" w:after="0" w:line="560" w:lineRule="exact"/>
        <w:textAlignment w:val="auto"/>
        <w:rPr>
          <w:rFonts w:hint="eastAsia" w:asciiTheme="minorEastAsia" w:hAnsiTheme="minorEastAsia" w:eastAsiaTheme="minorEastAsia" w:cstheme="minorEastAsia"/>
          <w:b/>
          <w:bCs/>
          <w:sz w:val="30"/>
          <w:szCs w:val="30"/>
        </w:rPr>
      </w:pPr>
    </w:p>
    <w:p w14:paraId="280A103F">
      <w:pPr>
        <w:pStyle w:val="3"/>
        <w:keepNext w:val="0"/>
        <w:keepLines w:val="0"/>
        <w:pageBreakBefore w:val="0"/>
        <w:widowControl/>
        <w:kinsoku/>
        <w:wordWrap/>
        <w:overflowPunct/>
        <w:topLinePunct w:val="0"/>
        <w:autoSpaceDE/>
        <w:autoSpaceDN/>
        <w:bidi w:val="0"/>
        <w:adjustRightInd/>
        <w:snapToGrid/>
        <w:spacing w:before="0" w:after="0" w:line="560" w:lineRule="exact"/>
        <w:textAlignment w:val="auto"/>
        <w:rPr>
          <w:rFonts w:hint="eastAsia" w:asciiTheme="minorEastAsia" w:hAnsiTheme="minorEastAsia" w:eastAsiaTheme="minorEastAsia" w:cstheme="minorEastAsia"/>
          <w:b/>
          <w:bCs/>
          <w:sz w:val="30"/>
          <w:szCs w:val="30"/>
        </w:rPr>
      </w:pPr>
    </w:p>
    <w:p w14:paraId="2F1D5D47">
      <w:pPr>
        <w:pStyle w:val="3"/>
        <w:keepNext w:val="0"/>
        <w:keepLines w:val="0"/>
        <w:pageBreakBefore w:val="0"/>
        <w:widowControl/>
        <w:kinsoku/>
        <w:wordWrap/>
        <w:overflowPunct/>
        <w:topLinePunct w:val="0"/>
        <w:autoSpaceDE/>
        <w:autoSpaceDN/>
        <w:bidi w:val="0"/>
        <w:adjustRightInd/>
        <w:snapToGrid/>
        <w:spacing w:before="0" w:after="0" w:line="560" w:lineRule="exact"/>
        <w:textAlignment w:val="auto"/>
        <w:rPr>
          <w:rFonts w:hint="eastAsia" w:asciiTheme="minorEastAsia" w:hAnsiTheme="minorEastAsia" w:eastAsiaTheme="minorEastAsia" w:cstheme="minorEastAsia"/>
          <w:b/>
          <w:bCs/>
          <w:sz w:val="30"/>
          <w:szCs w:val="30"/>
        </w:rPr>
      </w:pPr>
    </w:p>
    <w:p w14:paraId="4BAF7170">
      <w:pPr>
        <w:pStyle w:val="3"/>
        <w:keepNext w:val="0"/>
        <w:keepLines w:val="0"/>
        <w:pageBreakBefore w:val="0"/>
        <w:widowControl/>
        <w:kinsoku/>
        <w:wordWrap/>
        <w:overflowPunct/>
        <w:topLinePunct w:val="0"/>
        <w:autoSpaceDE/>
        <w:autoSpaceDN/>
        <w:bidi w:val="0"/>
        <w:adjustRightInd/>
        <w:snapToGrid/>
        <w:spacing w:before="0" w:after="0" w:line="560" w:lineRule="exact"/>
        <w:textAlignment w:val="auto"/>
        <w:rPr>
          <w:rFonts w:hint="eastAsia" w:asciiTheme="minorEastAsia" w:hAnsiTheme="minorEastAsia" w:eastAsiaTheme="minorEastAsia" w:cstheme="minorEastAsia"/>
          <w:b/>
          <w:bCs/>
          <w:sz w:val="30"/>
          <w:szCs w:val="30"/>
        </w:rPr>
      </w:pPr>
    </w:p>
    <w:p w14:paraId="69095F75">
      <w:pPr>
        <w:pStyle w:val="3"/>
        <w:keepNext w:val="0"/>
        <w:keepLines w:val="0"/>
        <w:pageBreakBefore w:val="0"/>
        <w:widowControl/>
        <w:kinsoku/>
        <w:wordWrap/>
        <w:overflowPunct/>
        <w:topLinePunct w:val="0"/>
        <w:autoSpaceDE/>
        <w:autoSpaceDN/>
        <w:bidi w:val="0"/>
        <w:adjustRightInd/>
        <w:snapToGrid/>
        <w:spacing w:before="0" w:after="0" w:line="560" w:lineRule="exact"/>
        <w:textAlignment w:val="auto"/>
        <w:rPr>
          <w:rFonts w:hint="eastAsia" w:asciiTheme="minorEastAsia" w:hAnsiTheme="minorEastAsia" w:eastAsiaTheme="minorEastAsia" w:cstheme="minorEastAsia"/>
          <w:b/>
          <w:bCs/>
          <w:sz w:val="30"/>
          <w:szCs w:val="30"/>
        </w:rPr>
      </w:pPr>
    </w:p>
    <w:p w14:paraId="34BA95A7">
      <w:pPr>
        <w:pStyle w:val="3"/>
        <w:keepNext w:val="0"/>
        <w:keepLines w:val="0"/>
        <w:pageBreakBefore w:val="0"/>
        <w:widowControl/>
        <w:kinsoku/>
        <w:wordWrap/>
        <w:overflowPunct/>
        <w:topLinePunct w:val="0"/>
        <w:autoSpaceDE/>
        <w:autoSpaceDN/>
        <w:bidi w:val="0"/>
        <w:adjustRightInd/>
        <w:snapToGrid/>
        <w:spacing w:before="0" w:after="0" w:line="560" w:lineRule="exact"/>
        <w:textAlignment w:val="auto"/>
        <w:rPr>
          <w:rFonts w:hint="eastAsia" w:asciiTheme="minorEastAsia" w:hAnsiTheme="minorEastAsia" w:eastAsiaTheme="minorEastAsia" w:cstheme="minorEastAsia"/>
          <w:b/>
          <w:bCs/>
          <w:sz w:val="30"/>
          <w:szCs w:val="30"/>
        </w:rPr>
      </w:pPr>
    </w:p>
    <w:p w14:paraId="636C337C">
      <w:pPr>
        <w:pStyle w:val="3"/>
        <w:keepNext w:val="0"/>
        <w:keepLines w:val="0"/>
        <w:pageBreakBefore w:val="0"/>
        <w:widowControl/>
        <w:kinsoku/>
        <w:wordWrap/>
        <w:overflowPunct/>
        <w:topLinePunct w:val="0"/>
        <w:autoSpaceDE/>
        <w:autoSpaceDN/>
        <w:bidi w:val="0"/>
        <w:adjustRightInd/>
        <w:snapToGrid/>
        <w:spacing w:before="0" w:after="0" w:line="560" w:lineRule="exact"/>
        <w:textAlignment w:val="auto"/>
        <w:rPr>
          <w:rFonts w:hint="eastAsia" w:asciiTheme="minorEastAsia" w:hAnsiTheme="minorEastAsia" w:eastAsiaTheme="minorEastAsia" w:cstheme="minorEastAsia"/>
          <w:b/>
          <w:bCs/>
          <w:sz w:val="30"/>
          <w:szCs w:val="30"/>
        </w:rPr>
      </w:pPr>
    </w:p>
    <w:p w14:paraId="522AA9AE">
      <w:pPr>
        <w:pStyle w:val="3"/>
        <w:keepNext w:val="0"/>
        <w:keepLines w:val="0"/>
        <w:pageBreakBefore w:val="0"/>
        <w:widowControl/>
        <w:kinsoku/>
        <w:wordWrap/>
        <w:overflowPunct/>
        <w:topLinePunct w:val="0"/>
        <w:autoSpaceDE/>
        <w:autoSpaceDN/>
        <w:bidi w:val="0"/>
        <w:adjustRightInd/>
        <w:snapToGrid/>
        <w:spacing w:before="0" w:after="0" w:line="560" w:lineRule="exact"/>
        <w:textAlignment w:val="auto"/>
        <w:rPr>
          <w:rFonts w:hint="eastAsia" w:asciiTheme="minorEastAsia" w:hAnsiTheme="minorEastAsia" w:eastAsiaTheme="minorEastAsia" w:cstheme="minorEastAsia"/>
          <w:b/>
          <w:bCs/>
          <w:sz w:val="30"/>
          <w:szCs w:val="30"/>
        </w:rPr>
      </w:pPr>
    </w:p>
    <w:p w14:paraId="6C86C044">
      <w:pPr>
        <w:pStyle w:val="3"/>
        <w:keepNext w:val="0"/>
        <w:keepLines w:val="0"/>
        <w:pageBreakBefore w:val="0"/>
        <w:widowControl/>
        <w:kinsoku/>
        <w:wordWrap/>
        <w:overflowPunct/>
        <w:topLinePunct w:val="0"/>
        <w:autoSpaceDE/>
        <w:autoSpaceDN/>
        <w:bidi w:val="0"/>
        <w:adjustRightInd/>
        <w:snapToGrid/>
        <w:spacing w:before="0" w:after="0" w:line="560" w:lineRule="exact"/>
        <w:textAlignment w:val="auto"/>
        <w:rPr>
          <w:rFonts w:hint="eastAsia" w:asciiTheme="minorEastAsia" w:hAnsiTheme="minorEastAsia" w:eastAsiaTheme="minorEastAsia" w:cstheme="minorEastAsia"/>
          <w:b/>
          <w:bCs/>
          <w:sz w:val="30"/>
          <w:szCs w:val="30"/>
        </w:rPr>
      </w:pPr>
    </w:p>
    <w:p w14:paraId="44AEE118">
      <w:pPr>
        <w:pStyle w:val="3"/>
        <w:keepNext w:val="0"/>
        <w:keepLines w:val="0"/>
        <w:pageBreakBefore w:val="0"/>
        <w:widowControl/>
        <w:kinsoku/>
        <w:wordWrap/>
        <w:overflowPunct/>
        <w:topLinePunct w:val="0"/>
        <w:autoSpaceDE/>
        <w:autoSpaceDN/>
        <w:bidi w:val="0"/>
        <w:adjustRightInd/>
        <w:snapToGrid/>
        <w:spacing w:before="0" w:after="0" w:line="560" w:lineRule="exact"/>
        <w:textAlignment w:val="auto"/>
        <w:rPr>
          <w:rFonts w:hint="eastAsia"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rPr>
        <w:t>格式五：授权委托书</w:t>
      </w:r>
    </w:p>
    <w:p w14:paraId="43A91E67">
      <w:pPr>
        <w:spacing w:after="80" w:line="360" w:lineRule="auto"/>
        <w:ind w:firstLine="480"/>
        <w:jc w:val="both"/>
        <w:rPr>
          <w:rFonts w:hint="eastAsia" w:ascii="经典宋体简" w:hAnsi="经典宋体简" w:eastAsia="经典宋体简" w:cs="经典宋体简"/>
          <w:b w:val="0"/>
          <w:bCs w:val="0"/>
          <w:sz w:val="30"/>
          <w:szCs w:val="30"/>
        </w:rPr>
      </w:pPr>
    </w:p>
    <w:p w14:paraId="174D921D">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本人________（姓名）系________（投标人名称）的法定代表人，现授权委托________（姓名）为我方代理人，以我方名义参加________________项目的投标活动。代理人在投标、</w:t>
      </w:r>
      <w:r>
        <w:rPr>
          <w:rFonts w:hint="eastAsia" w:ascii="经典宋体简" w:hAnsi="经典宋体简" w:eastAsia="经典宋体简" w:cs="经典宋体简"/>
          <w:b w:val="0"/>
          <w:bCs w:val="0"/>
          <w:sz w:val="30"/>
          <w:szCs w:val="30"/>
          <w:lang w:eastAsia="zh-CN"/>
        </w:rPr>
        <w:t>开标</w:t>
      </w:r>
      <w:r>
        <w:rPr>
          <w:rFonts w:hint="eastAsia" w:ascii="经典宋体简" w:hAnsi="经典宋体简" w:eastAsia="经典宋体简" w:cs="经典宋体简"/>
          <w:b w:val="0"/>
          <w:bCs w:val="0"/>
          <w:sz w:val="30"/>
          <w:szCs w:val="30"/>
        </w:rPr>
        <w:t>、</w:t>
      </w:r>
      <w:r>
        <w:rPr>
          <w:rFonts w:hint="eastAsia" w:ascii="经典宋体简" w:hAnsi="经典宋体简" w:eastAsia="经典宋体简" w:cs="经典宋体简"/>
          <w:b w:val="0"/>
          <w:bCs w:val="0"/>
          <w:sz w:val="30"/>
          <w:szCs w:val="30"/>
          <w:lang w:eastAsia="zh-CN"/>
        </w:rPr>
        <w:t>评标、</w:t>
      </w:r>
      <w:r>
        <w:rPr>
          <w:rFonts w:hint="eastAsia" w:ascii="经典宋体简" w:hAnsi="经典宋体简" w:eastAsia="经典宋体简" w:cs="经典宋体简"/>
          <w:b w:val="0"/>
          <w:bCs w:val="0"/>
          <w:sz w:val="30"/>
          <w:szCs w:val="30"/>
        </w:rPr>
        <w:t>签约过程中所签署的一切文件和处理与之有关的一切事务，我均予以承认。</w:t>
      </w:r>
    </w:p>
    <w:p w14:paraId="33366D1A">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p>
    <w:p w14:paraId="1F01E714">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委托期限：_________________________</w:t>
      </w:r>
    </w:p>
    <w:p w14:paraId="109EA7C5">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代理人无转委托权。</w:t>
      </w:r>
    </w:p>
    <w:p w14:paraId="2DCE8871">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p>
    <w:p w14:paraId="4D5C274A">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投标人（盖章）：_________________________</w:t>
      </w:r>
    </w:p>
    <w:p w14:paraId="2576BA2D">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法定代表人（签字或盖章）：_________________________</w:t>
      </w:r>
    </w:p>
    <w:p w14:paraId="56A5428A">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被授权人（签字）：_________________________</w:t>
      </w:r>
    </w:p>
    <w:p w14:paraId="646FC488">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日期：_______年____月____日</w:t>
      </w:r>
    </w:p>
    <w:p w14:paraId="4D024779">
      <w:pPr>
        <w:spacing w:after="60"/>
      </w:pPr>
    </w:p>
    <w:p w14:paraId="53F0F5B3">
      <w:pPr>
        <w:pStyle w:val="3"/>
        <w:keepNext w:val="0"/>
        <w:keepLines w:val="0"/>
        <w:pageBreakBefore w:val="0"/>
        <w:widowControl/>
        <w:kinsoku/>
        <w:wordWrap/>
        <w:overflowPunct/>
        <w:topLinePunct w:val="0"/>
        <w:autoSpaceDE/>
        <w:autoSpaceDN/>
        <w:bidi w:val="0"/>
        <w:adjustRightInd/>
        <w:snapToGrid/>
        <w:spacing w:before="0" w:after="0" w:line="560" w:lineRule="exact"/>
        <w:textAlignment w:val="auto"/>
        <w:rPr>
          <w:rFonts w:hint="eastAsia" w:asciiTheme="minorEastAsia" w:hAnsiTheme="minorEastAsia" w:eastAsiaTheme="minorEastAsia" w:cstheme="minorEastAsia"/>
          <w:b/>
          <w:bCs/>
          <w:sz w:val="30"/>
          <w:szCs w:val="30"/>
        </w:rPr>
      </w:pPr>
    </w:p>
    <w:p w14:paraId="272391BD">
      <w:pPr>
        <w:pStyle w:val="3"/>
        <w:keepNext w:val="0"/>
        <w:keepLines w:val="0"/>
        <w:pageBreakBefore w:val="0"/>
        <w:widowControl/>
        <w:kinsoku/>
        <w:wordWrap/>
        <w:overflowPunct/>
        <w:topLinePunct w:val="0"/>
        <w:autoSpaceDE/>
        <w:autoSpaceDN/>
        <w:bidi w:val="0"/>
        <w:adjustRightInd/>
        <w:snapToGrid/>
        <w:spacing w:before="0" w:after="0" w:line="560" w:lineRule="exact"/>
        <w:textAlignment w:val="auto"/>
        <w:rPr>
          <w:rFonts w:hint="eastAsia" w:asciiTheme="minorEastAsia" w:hAnsiTheme="minorEastAsia" w:eastAsiaTheme="minorEastAsia" w:cstheme="minorEastAsia"/>
          <w:b/>
          <w:bCs/>
          <w:sz w:val="30"/>
          <w:szCs w:val="30"/>
        </w:rPr>
      </w:pPr>
    </w:p>
    <w:p w14:paraId="607FBA19">
      <w:pPr>
        <w:pStyle w:val="3"/>
        <w:keepNext w:val="0"/>
        <w:keepLines w:val="0"/>
        <w:pageBreakBefore w:val="0"/>
        <w:widowControl/>
        <w:kinsoku/>
        <w:wordWrap/>
        <w:overflowPunct/>
        <w:topLinePunct w:val="0"/>
        <w:autoSpaceDE/>
        <w:autoSpaceDN/>
        <w:bidi w:val="0"/>
        <w:adjustRightInd/>
        <w:snapToGrid/>
        <w:spacing w:before="0" w:after="0" w:line="560" w:lineRule="exact"/>
        <w:textAlignment w:val="auto"/>
        <w:rPr>
          <w:rFonts w:hint="eastAsia" w:asciiTheme="minorEastAsia" w:hAnsiTheme="minorEastAsia" w:eastAsiaTheme="minorEastAsia" w:cstheme="minorEastAsia"/>
          <w:b/>
          <w:bCs/>
          <w:sz w:val="30"/>
          <w:szCs w:val="30"/>
        </w:rPr>
      </w:pPr>
    </w:p>
    <w:p w14:paraId="23C87E78">
      <w:pPr>
        <w:pStyle w:val="3"/>
        <w:keepNext w:val="0"/>
        <w:keepLines w:val="0"/>
        <w:pageBreakBefore w:val="0"/>
        <w:widowControl/>
        <w:kinsoku/>
        <w:wordWrap/>
        <w:overflowPunct/>
        <w:topLinePunct w:val="0"/>
        <w:autoSpaceDE/>
        <w:autoSpaceDN/>
        <w:bidi w:val="0"/>
        <w:adjustRightInd/>
        <w:snapToGrid/>
        <w:spacing w:before="0" w:after="0" w:line="560" w:lineRule="exact"/>
        <w:textAlignment w:val="auto"/>
        <w:rPr>
          <w:rFonts w:hint="eastAsia" w:asciiTheme="minorEastAsia" w:hAnsiTheme="minorEastAsia" w:eastAsiaTheme="minorEastAsia" w:cstheme="minorEastAsia"/>
          <w:b/>
          <w:bCs/>
          <w:sz w:val="30"/>
          <w:szCs w:val="30"/>
        </w:rPr>
      </w:pPr>
    </w:p>
    <w:p w14:paraId="65975E85">
      <w:pPr>
        <w:pStyle w:val="3"/>
        <w:keepNext w:val="0"/>
        <w:keepLines w:val="0"/>
        <w:pageBreakBefore w:val="0"/>
        <w:widowControl/>
        <w:kinsoku/>
        <w:wordWrap/>
        <w:overflowPunct/>
        <w:topLinePunct w:val="0"/>
        <w:autoSpaceDE/>
        <w:autoSpaceDN/>
        <w:bidi w:val="0"/>
        <w:adjustRightInd/>
        <w:snapToGrid/>
        <w:spacing w:before="0" w:after="0" w:line="560" w:lineRule="exact"/>
        <w:textAlignment w:val="auto"/>
        <w:rPr>
          <w:rFonts w:hint="eastAsia" w:asciiTheme="minorEastAsia" w:hAnsiTheme="minorEastAsia" w:eastAsiaTheme="minorEastAsia" w:cstheme="minorEastAsia"/>
          <w:b/>
          <w:bCs/>
          <w:sz w:val="30"/>
          <w:szCs w:val="30"/>
        </w:rPr>
      </w:pPr>
    </w:p>
    <w:p w14:paraId="5D7F5786">
      <w:pPr>
        <w:pStyle w:val="3"/>
        <w:keepNext w:val="0"/>
        <w:keepLines w:val="0"/>
        <w:pageBreakBefore w:val="0"/>
        <w:widowControl/>
        <w:kinsoku/>
        <w:wordWrap/>
        <w:overflowPunct/>
        <w:topLinePunct w:val="0"/>
        <w:autoSpaceDE/>
        <w:autoSpaceDN/>
        <w:bidi w:val="0"/>
        <w:adjustRightInd/>
        <w:snapToGrid/>
        <w:spacing w:before="0" w:after="0" w:line="560" w:lineRule="exact"/>
        <w:textAlignment w:val="auto"/>
        <w:rPr>
          <w:rFonts w:hint="eastAsia" w:asciiTheme="minorEastAsia" w:hAnsiTheme="minorEastAsia" w:eastAsiaTheme="minorEastAsia" w:cstheme="minorEastAsia"/>
          <w:b/>
          <w:bCs/>
          <w:sz w:val="30"/>
          <w:szCs w:val="30"/>
        </w:rPr>
      </w:pPr>
    </w:p>
    <w:p w14:paraId="00AF0143">
      <w:pPr>
        <w:pStyle w:val="3"/>
        <w:keepNext w:val="0"/>
        <w:keepLines w:val="0"/>
        <w:pageBreakBefore w:val="0"/>
        <w:widowControl/>
        <w:kinsoku/>
        <w:wordWrap/>
        <w:overflowPunct/>
        <w:topLinePunct w:val="0"/>
        <w:autoSpaceDE/>
        <w:autoSpaceDN/>
        <w:bidi w:val="0"/>
        <w:adjustRightInd/>
        <w:snapToGrid/>
        <w:spacing w:before="0" w:after="0" w:line="560" w:lineRule="exact"/>
        <w:textAlignment w:val="auto"/>
        <w:rPr>
          <w:rFonts w:hint="eastAsia" w:asciiTheme="minorEastAsia" w:hAnsiTheme="minorEastAsia" w:eastAsiaTheme="minorEastAsia" w:cstheme="minorEastAsia"/>
          <w:b/>
          <w:bCs/>
          <w:sz w:val="30"/>
          <w:szCs w:val="30"/>
        </w:rPr>
      </w:pPr>
    </w:p>
    <w:p w14:paraId="01EF1209">
      <w:pPr>
        <w:pStyle w:val="3"/>
        <w:keepNext w:val="0"/>
        <w:keepLines w:val="0"/>
        <w:pageBreakBefore w:val="0"/>
        <w:widowControl/>
        <w:kinsoku/>
        <w:wordWrap/>
        <w:overflowPunct/>
        <w:topLinePunct w:val="0"/>
        <w:autoSpaceDE/>
        <w:autoSpaceDN/>
        <w:bidi w:val="0"/>
        <w:adjustRightInd/>
        <w:snapToGrid/>
        <w:spacing w:before="0" w:after="0" w:line="560" w:lineRule="exact"/>
        <w:textAlignment w:val="auto"/>
        <w:rPr>
          <w:rFonts w:hint="eastAsia" w:asciiTheme="minorEastAsia" w:hAnsiTheme="minorEastAsia" w:eastAsiaTheme="minorEastAsia" w:cstheme="minorEastAsia"/>
          <w:b/>
          <w:bCs/>
          <w:sz w:val="30"/>
          <w:szCs w:val="30"/>
        </w:rPr>
      </w:pPr>
    </w:p>
    <w:p w14:paraId="15F831DF">
      <w:pPr>
        <w:pStyle w:val="3"/>
        <w:keepNext w:val="0"/>
        <w:keepLines w:val="0"/>
        <w:pageBreakBefore w:val="0"/>
        <w:widowControl/>
        <w:kinsoku/>
        <w:wordWrap/>
        <w:overflowPunct/>
        <w:topLinePunct w:val="0"/>
        <w:autoSpaceDE/>
        <w:autoSpaceDN/>
        <w:bidi w:val="0"/>
        <w:adjustRightInd/>
        <w:snapToGrid/>
        <w:spacing w:before="0" w:after="0" w:line="560" w:lineRule="exact"/>
        <w:textAlignment w:val="auto"/>
        <w:rPr>
          <w:rFonts w:hint="eastAsia" w:asciiTheme="minorEastAsia" w:hAnsiTheme="minorEastAsia" w:eastAsiaTheme="minorEastAsia" w:cstheme="minorEastAsia"/>
          <w:b/>
          <w:bCs/>
          <w:sz w:val="30"/>
          <w:szCs w:val="30"/>
        </w:rPr>
      </w:pPr>
    </w:p>
    <w:p w14:paraId="03C6282E">
      <w:pPr>
        <w:pStyle w:val="3"/>
        <w:keepNext w:val="0"/>
        <w:keepLines w:val="0"/>
        <w:pageBreakBefore w:val="0"/>
        <w:widowControl/>
        <w:kinsoku/>
        <w:wordWrap/>
        <w:overflowPunct/>
        <w:topLinePunct w:val="0"/>
        <w:autoSpaceDE/>
        <w:autoSpaceDN/>
        <w:bidi w:val="0"/>
        <w:adjustRightInd/>
        <w:snapToGrid/>
        <w:spacing w:before="0" w:after="0" w:line="560" w:lineRule="exact"/>
        <w:textAlignment w:val="auto"/>
        <w:rPr>
          <w:rFonts w:hint="eastAsia"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rPr>
        <w:t>格式六：技术规格响应表</w:t>
      </w:r>
    </w:p>
    <w:p w14:paraId="14E1AEB5">
      <w:pPr>
        <w:spacing w:after="60"/>
      </w:pPr>
    </w:p>
    <w:tbl>
      <w:tblPr>
        <w:tblStyle w:val="13"/>
        <w:tblW w:w="90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927"/>
        <w:gridCol w:w="2808"/>
        <w:gridCol w:w="2808"/>
        <w:gridCol w:w="1555"/>
        <w:gridCol w:w="928"/>
      </w:tblGrid>
      <w:tr w14:paraId="21E41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jc w:val="center"/>
        </w:trPr>
        <w:tc>
          <w:tcPr>
            <w:tcW w:w="927"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52178592">
            <w:pPr>
              <w:snapToGrid w:val="0"/>
              <w:spacing w:line="240" w:lineRule="auto"/>
              <w:ind w:left="0" w:leftChars="0" w:right="0" w:rightChars="0" w:firstLine="0" w:firstLineChars="0"/>
              <w:jc w:val="center"/>
              <w:rPr>
                <w:rFonts w:hint="eastAsia" w:ascii="经典宋体简" w:hAnsi="经典宋体简" w:eastAsia="经典宋体简" w:cs="经典宋体简"/>
                <w:b/>
                <w:sz w:val="24"/>
                <w:szCs w:val="24"/>
              </w:rPr>
            </w:pPr>
            <w:r>
              <w:rPr>
                <w:rFonts w:hint="eastAsia" w:ascii="经典宋体简" w:hAnsi="经典宋体简" w:eastAsia="经典宋体简" w:cs="经典宋体简"/>
                <w:b/>
                <w:bCs/>
                <w:sz w:val="24"/>
                <w:szCs w:val="24"/>
              </w:rPr>
              <w:t>序号</w:t>
            </w:r>
          </w:p>
        </w:tc>
        <w:tc>
          <w:tcPr>
            <w:tcW w:w="2808"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02C7E506">
            <w:pPr>
              <w:snapToGrid w:val="0"/>
              <w:spacing w:line="240" w:lineRule="auto"/>
              <w:ind w:left="0" w:leftChars="0" w:right="0" w:rightChars="0" w:firstLine="0" w:firstLineChars="0"/>
              <w:jc w:val="center"/>
              <w:rPr>
                <w:rFonts w:hint="eastAsia" w:ascii="经典宋体简" w:hAnsi="经典宋体简" w:eastAsia="经典宋体简" w:cs="经典宋体简"/>
                <w:b/>
                <w:sz w:val="24"/>
                <w:szCs w:val="24"/>
              </w:rPr>
            </w:pPr>
            <w:r>
              <w:rPr>
                <w:rFonts w:hint="eastAsia" w:ascii="经典宋体简" w:hAnsi="经典宋体简" w:eastAsia="经典宋体简" w:cs="经典宋体简"/>
                <w:b/>
                <w:bCs/>
                <w:sz w:val="24"/>
                <w:szCs w:val="24"/>
                <w:lang w:eastAsia="zh-CN"/>
              </w:rPr>
              <w:t>招标</w:t>
            </w:r>
            <w:r>
              <w:rPr>
                <w:rFonts w:hint="eastAsia" w:ascii="经典宋体简" w:hAnsi="经典宋体简" w:eastAsia="经典宋体简" w:cs="经典宋体简"/>
                <w:b/>
                <w:bCs/>
                <w:sz w:val="24"/>
                <w:szCs w:val="24"/>
              </w:rPr>
              <w:t>文件技术要求</w:t>
            </w:r>
          </w:p>
        </w:tc>
        <w:tc>
          <w:tcPr>
            <w:tcW w:w="2808"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3AA5B45D">
            <w:pPr>
              <w:snapToGrid w:val="0"/>
              <w:spacing w:line="240" w:lineRule="auto"/>
              <w:ind w:left="0" w:leftChars="0" w:right="0" w:rightChars="0" w:firstLine="0" w:firstLineChars="0"/>
              <w:jc w:val="center"/>
              <w:rPr>
                <w:rFonts w:hint="eastAsia" w:ascii="经典宋体简" w:hAnsi="经典宋体简" w:eastAsia="经典宋体简" w:cs="经典宋体简"/>
                <w:b/>
                <w:sz w:val="24"/>
                <w:szCs w:val="24"/>
              </w:rPr>
            </w:pPr>
            <w:r>
              <w:rPr>
                <w:rFonts w:hint="eastAsia" w:ascii="经典宋体简" w:hAnsi="经典宋体简" w:eastAsia="经典宋体简" w:cs="经典宋体简"/>
                <w:b/>
                <w:bCs/>
                <w:sz w:val="24"/>
                <w:szCs w:val="24"/>
              </w:rPr>
              <w:t>投标产品技术参数</w:t>
            </w:r>
          </w:p>
        </w:tc>
        <w:tc>
          <w:tcPr>
            <w:tcW w:w="1555"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292AE627">
            <w:pPr>
              <w:snapToGrid w:val="0"/>
              <w:spacing w:line="240" w:lineRule="auto"/>
              <w:ind w:left="0" w:leftChars="0" w:right="0" w:rightChars="0" w:firstLine="0" w:firstLineChars="0"/>
              <w:jc w:val="center"/>
              <w:rPr>
                <w:rFonts w:hint="eastAsia" w:ascii="经典宋体简" w:hAnsi="经典宋体简" w:eastAsia="经典宋体简" w:cs="经典宋体简"/>
                <w:b/>
                <w:sz w:val="24"/>
                <w:szCs w:val="24"/>
              </w:rPr>
            </w:pPr>
            <w:r>
              <w:rPr>
                <w:rFonts w:hint="eastAsia" w:ascii="经典宋体简" w:hAnsi="经典宋体简" w:eastAsia="经典宋体简" w:cs="经典宋体简"/>
                <w:b/>
                <w:bCs/>
                <w:sz w:val="24"/>
                <w:szCs w:val="24"/>
              </w:rPr>
              <w:t>响应情况</w:t>
            </w:r>
          </w:p>
        </w:tc>
        <w:tc>
          <w:tcPr>
            <w:tcW w:w="928"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1A2EA9C0">
            <w:pPr>
              <w:snapToGrid w:val="0"/>
              <w:spacing w:line="240" w:lineRule="auto"/>
              <w:ind w:left="0" w:leftChars="0" w:right="0" w:rightChars="0" w:firstLine="0" w:firstLineChars="0"/>
              <w:jc w:val="center"/>
              <w:rPr>
                <w:rFonts w:hint="eastAsia" w:ascii="经典宋体简" w:hAnsi="经典宋体简" w:eastAsia="经典宋体简" w:cs="经典宋体简"/>
                <w:b/>
                <w:sz w:val="24"/>
                <w:szCs w:val="24"/>
              </w:rPr>
            </w:pPr>
            <w:r>
              <w:rPr>
                <w:rFonts w:hint="eastAsia" w:ascii="经典宋体简" w:hAnsi="经典宋体简" w:eastAsia="经典宋体简" w:cs="经典宋体简"/>
                <w:b/>
                <w:bCs/>
                <w:sz w:val="24"/>
                <w:szCs w:val="24"/>
              </w:rPr>
              <w:t>备注</w:t>
            </w:r>
          </w:p>
        </w:tc>
      </w:tr>
      <w:tr w14:paraId="62735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927"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2E1C70B8">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1</w:t>
            </w:r>
          </w:p>
        </w:tc>
        <w:tc>
          <w:tcPr>
            <w:tcW w:w="2808"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725D8E81">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p>
        </w:tc>
        <w:tc>
          <w:tcPr>
            <w:tcW w:w="2808"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714583B7">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p>
        </w:tc>
        <w:tc>
          <w:tcPr>
            <w:tcW w:w="1555"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7C4C3FEC">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p>
        </w:tc>
        <w:tc>
          <w:tcPr>
            <w:tcW w:w="928"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5CA94A74">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p>
        </w:tc>
      </w:tr>
      <w:tr w14:paraId="297A7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927"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26F45322">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2</w:t>
            </w:r>
          </w:p>
        </w:tc>
        <w:tc>
          <w:tcPr>
            <w:tcW w:w="2808"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79C3FED3">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p>
        </w:tc>
        <w:tc>
          <w:tcPr>
            <w:tcW w:w="2808"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75F76D36">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p>
        </w:tc>
        <w:tc>
          <w:tcPr>
            <w:tcW w:w="1555"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3BDEAC1B">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p>
        </w:tc>
        <w:tc>
          <w:tcPr>
            <w:tcW w:w="928"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0AD50A96">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p>
        </w:tc>
      </w:tr>
      <w:tr w14:paraId="7F2F1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927"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6E6B9E3B">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3</w:t>
            </w:r>
          </w:p>
        </w:tc>
        <w:tc>
          <w:tcPr>
            <w:tcW w:w="2808"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55C61A1D">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p>
        </w:tc>
        <w:tc>
          <w:tcPr>
            <w:tcW w:w="2808"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1EE78A50">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p>
        </w:tc>
        <w:tc>
          <w:tcPr>
            <w:tcW w:w="1555"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31C6F1D2">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p>
        </w:tc>
        <w:tc>
          <w:tcPr>
            <w:tcW w:w="928"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41AFB8DD">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p>
        </w:tc>
      </w:tr>
      <w:tr w14:paraId="1C3A7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927"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38A43C91">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w:t>
            </w:r>
          </w:p>
        </w:tc>
        <w:tc>
          <w:tcPr>
            <w:tcW w:w="2808"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32DD6CBF">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p>
        </w:tc>
        <w:tc>
          <w:tcPr>
            <w:tcW w:w="2808"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64FD986F">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p>
        </w:tc>
        <w:tc>
          <w:tcPr>
            <w:tcW w:w="1555"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6CB94C45">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p>
        </w:tc>
        <w:tc>
          <w:tcPr>
            <w:tcW w:w="928"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162DAFCD">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p>
        </w:tc>
      </w:tr>
    </w:tbl>
    <w:p w14:paraId="721C2506">
      <w:pPr>
        <w:spacing w:after="60"/>
      </w:pPr>
    </w:p>
    <w:p w14:paraId="2555C518">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 xml:space="preserve">注：1. </w:t>
      </w:r>
      <w:r>
        <w:rPr>
          <w:rFonts w:hint="eastAsia" w:ascii="经典宋体简" w:hAnsi="经典宋体简" w:eastAsia="经典宋体简" w:cs="经典宋体简"/>
          <w:b w:val="0"/>
          <w:bCs w:val="0"/>
          <w:sz w:val="30"/>
          <w:szCs w:val="30"/>
          <w:lang w:eastAsia="zh-CN"/>
        </w:rPr>
        <w:t>“</w:t>
      </w:r>
      <w:r>
        <w:rPr>
          <w:rFonts w:hint="eastAsia" w:ascii="经典宋体简" w:hAnsi="经典宋体简" w:eastAsia="经典宋体简" w:cs="经典宋体简"/>
          <w:b w:val="0"/>
          <w:bCs w:val="0"/>
          <w:sz w:val="30"/>
          <w:szCs w:val="30"/>
        </w:rPr>
        <w:t>响应情况</w:t>
      </w:r>
      <w:r>
        <w:rPr>
          <w:rFonts w:hint="eastAsia" w:ascii="经典宋体简" w:hAnsi="经典宋体简" w:eastAsia="经典宋体简" w:cs="经典宋体简"/>
          <w:b w:val="0"/>
          <w:bCs w:val="0"/>
          <w:sz w:val="30"/>
          <w:szCs w:val="30"/>
          <w:lang w:eastAsia="zh-CN"/>
        </w:rPr>
        <w:t>”</w:t>
      </w:r>
      <w:r>
        <w:rPr>
          <w:rFonts w:hint="eastAsia" w:ascii="经典宋体简" w:hAnsi="经典宋体简" w:eastAsia="经典宋体简" w:cs="经典宋体简"/>
          <w:b w:val="0"/>
          <w:bCs w:val="0"/>
          <w:sz w:val="30"/>
          <w:szCs w:val="30"/>
        </w:rPr>
        <w:t>填写</w:t>
      </w:r>
      <w:r>
        <w:rPr>
          <w:rFonts w:hint="eastAsia" w:ascii="经典宋体简" w:hAnsi="经典宋体简" w:eastAsia="经典宋体简" w:cs="经典宋体简"/>
          <w:b w:val="0"/>
          <w:bCs w:val="0"/>
          <w:sz w:val="30"/>
          <w:szCs w:val="30"/>
          <w:lang w:eastAsia="zh-CN"/>
        </w:rPr>
        <w:t>“</w:t>
      </w:r>
      <w:r>
        <w:rPr>
          <w:rFonts w:hint="eastAsia" w:ascii="经典宋体简" w:hAnsi="经典宋体简" w:eastAsia="经典宋体简" w:cs="经典宋体简"/>
          <w:b w:val="0"/>
          <w:bCs w:val="0"/>
          <w:sz w:val="30"/>
          <w:szCs w:val="30"/>
        </w:rPr>
        <w:t>正偏离</w:t>
      </w:r>
      <w:r>
        <w:rPr>
          <w:rFonts w:hint="eastAsia" w:ascii="经典宋体简" w:hAnsi="经典宋体简" w:eastAsia="经典宋体简" w:cs="经典宋体简"/>
          <w:b w:val="0"/>
          <w:bCs w:val="0"/>
          <w:sz w:val="30"/>
          <w:szCs w:val="30"/>
          <w:lang w:eastAsia="zh-CN"/>
        </w:rPr>
        <w:t>”“</w:t>
      </w:r>
      <w:r>
        <w:rPr>
          <w:rFonts w:hint="eastAsia" w:ascii="经典宋体简" w:hAnsi="经典宋体简" w:eastAsia="经典宋体简" w:cs="经典宋体简"/>
          <w:b w:val="0"/>
          <w:bCs w:val="0"/>
          <w:sz w:val="30"/>
          <w:szCs w:val="30"/>
        </w:rPr>
        <w:t>满足</w:t>
      </w:r>
      <w:r>
        <w:rPr>
          <w:rFonts w:hint="eastAsia" w:ascii="经典宋体简" w:hAnsi="经典宋体简" w:eastAsia="经典宋体简" w:cs="经典宋体简"/>
          <w:b w:val="0"/>
          <w:bCs w:val="0"/>
          <w:sz w:val="30"/>
          <w:szCs w:val="30"/>
          <w:lang w:eastAsia="zh-CN"/>
        </w:rPr>
        <w:t>”</w:t>
      </w:r>
      <w:r>
        <w:rPr>
          <w:rFonts w:hint="eastAsia" w:ascii="经典宋体简" w:hAnsi="经典宋体简" w:eastAsia="经典宋体简" w:cs="经典宋体简"/>
          <w:b w:val="0"/>
          <w:bCs w:val="0"/>
          <w:sz w:val="30"/>
          <w:szCs w:val="30"/>
        </w:rPr>
        <w:t>或</w:t>
      </w:r>
      <w:r>
        <w:rPr>
          <w:rFonts w:hint="eastAsia" w:ascii="经典宋体简" w:hAnsi="经典宋体简" w:eastAsia="经典宋体简" w:cs="经典宋体简"/>
          <w:b w:val="0"/>
          <w:bCs w:val="0"/>
          <w:sz w:val="30"/>
          <w:szCs w:val="30"/>
          <w:lang w:eastAsia="zh-CN"/>
        </w:rPr>
        <w:t>“</w:t>
      </w:r>
      <w:r>
        <w:rPr>
          <w:rFonts w:hint="eastAsia" w:ascii="经典宋体简" w:hAnsi="经典宋体简" w:eastAsia="经典宋体简" w:cs="经典宋体简"/>
          <w:b w:val="0"/>
          <w:bCs w:val="0"/>
          <w:sz w:val="30"/>
          <w:szCs w:val="30"/>
        </w:rPr>
        <w:t>负偏离</w:t>
      </w:r>
      <w:r>
        <w:rPr>
          <w:rFonts w:hint="eastAsia" w:ascii="经典宋体简" w:hAnsi="经典宋体简" w:eastAsia="经典宋体简" w:cs="经典宋体简"/>
          <w:b w:val="0"/>
          <w:bCs w:val="0"/>
          <w:sz w:val="30"/>
          <w:szCs w:val="30"/>
          <w:lang w:eastAsia="zh-CN"/>
        </w:rPr>
        <w:t>”</w:t>
      </w:r>
      <w:r>
        <w:rPr>
          <w:rFonts w:hint="eastAsia" w:ascii="经典宋体简" w:hAnsi="经典宋体简" w:eastAsia="经典宋体简" w:cs="经典宋体简"/>
          <w:b w:val="0"/>
          <w:bCs w:val="0"/>
          <w:sz w:val="30"/>
          <w:szCs w:val="30"/>
        </w:rPr>
        <w:t>；</w:t>
      </w:r>
    </w:p>
    <w:p w14:paraId="5CC64C02">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经典宋体简" w:hAnsi="经典宋体简" w:eastAsia="经典宋体简" w:cs="经典宋体简"/>
          <w:b w:val="0"/>
          <w:bCs w:val="0"/>
          <w:sz w:val="30"/>
          <w:szCs w:val="30"/>
        </w:rPr>
      </w:pPr>
      <w:r>
        <w:rPr>
          <w:rFonts w:hint="eastAsia" w:ascii="经典宋体简" w:hAnsi="经典宋体简" w:eastAsia="经典宋体简" w:cs="经典宋体简"/>
          <w:b w:val="0"/>
          <w:bCs w:val="0"/>
          <w:sz w:val="30"/>
          <w:szCs w:val="30"/>
        </w:rPr>
        <w:t>2. 须逐条对应</w:t>
      </w:r>
      <w:r>
        <w:rPr>
          <w:rFonts w:hint="eastAsia" w:ascii="经典宋体简" w:hAnsi="经典宋体简" w:eastAsia="经典宋体简" w:cs="经典宋体简"/>
          <w:b w:val="0"/>
          <w:bCs w:val="0"/>
          <w:sz w:val="30"/>
          <w:szCs w:val="30"/>
          <w:lang w:eastAsia="zh-CN"/>
        </w:rPr>
        <w:t>招标</w:t>
      </w:r>
      <w:r>
        <w:rPr>
          <w:rFonts w:hint="eastAsia" w:ascii="经典宋体简" w:hAnsi="经典宋体简" w:eastAsia="经典宋体简" w:cs="经典宋体简"/>
          <w:b w:val="0"/>
          <w:bCs w:val="0"/>
          <w:sz w:val="30"/>
          <w:szCs w:val="30"/>
        </w:rPr>
        <w:t>文件技术参数要求填写，不得遗漏。</w:t>
      </w:r>
    </w:p>
    <w:p w14:paraId="389CF7A1">
      <w:pPr>
        <w:spacing w:after="60"/>
      </w:pPr>
    </w:p>
    <w:p w14:paraId="609BE93C">
      <w:pPr>
        <w:pStyle w:val="3"/>
        <w:keepNext w:val="0"/>
        <w:keepLines w:val="0"/>
        <w:pageBreakBefore w:val="0"/>
        <w:widowControl/>
        <w:kinsoku/>
        <w:wordWrap/>
        <w:overflowPunct/>
        <w:topLinePunct w:val="0"/>
        <w:autoSpaceDE/>
        <w:autoSpaceDN/>
        <w:bidi w:val="0"/>
        <w:adjustRightInd/>
        <w:snapToGrid/>
        <w:spacing w:before="0" w:after="0" w:line="560" w:lineRule="exact"/>
        <w:textAlignment w:val="auto"/>
        <w:rPr>
          <w:rFonts w:hint="eastAsia"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rPr>
        <w:t>格式七：商务条款响应表</w:t>
      </w:r>
    </w:p>
    <w:p w14:paraId="2460EF67">
      <w:pPr>
        <w:spacing w:after="60"/>
      </w:pPr>
    </w:p>
    <w:tbl>
      <w:tblPr>
        <w:tblStyle w:val="13"/>
        <w:tblW w:w="90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079"/>
        <w:gridCol w:w="3256"/>
        <w:gridCol w:w="1806"/>
        <w:gridCol w:w="1806"/>
        <w:gridCol w:w="1079"/>
      </w:tblGrid>
      <w:tr w14:paraId="2F441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jc w:val="center"/>
        </w:trPr>
        <w:tc>
          <w:tcPr>
            <w:tcW w:w="1079"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0152EF3E">
            <w:pPr>
              <w:snapToGrid w:val="0"/>
              <w:spacing w:line="240" w:lineRule="auto"/>
              <w:ind w:left="0" w:leftChars="0" w:right="0" w:rightChars="0" w:firstLine="0" w:firstLineChars="0"/>
              <w:jc w:val="center"/>
              <w:rPr>
                <w:rFonts w:hint="eastAsia" w:ascii="经典宋体简" w:hAnsi="经典宋体简" w:eastAsia="经典宋体简" w:cs="经典宋体简"/>
                <w:b/>
                <w:sz w:val="24"/>
                <w:szCs w:val="24"/>
              </w:rPr>
            </w:pPr>
            <w:r>
              <w:rPr>
                <w:rFonts w:hint="eastAsia" w:ascii="经典宋体简" w:hAnsi="经典宋体简" w:eastAsia="经典宋体简" w:cs="经典宋体简"/>
                <w:b/>
                <w:bCs/>
                <w:sz w:val="24"/>
                <w:szCs w:val="24"/>
              </w:rPr>
              <w:t>序号</w:t>
            </w:r>
          </w:p>
        </w:tc>
        <w:tc>
          <w:tcPr>
            <w:tcW w:w="3256"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4C0432A5">
            <w:pPr>
              <w:snapToGrid w:val="0"/>
              <w:spacing w:line="240" w:lineRule="auto"/>
              <w:ind w:left="0" w:leftChars="0" w:right="0" w:rightChars="0" w:firstLine="0" w:firstLineChars="0"/>
              <w:jc w:val="center"/>
              <w:rPr>
                <w:rFonts w:hint="eastAsia" w:ascii="经典宋体简" w:hAnsi="经典宋体简" w:eastAsia="经典宋体简" w:cs="经典宋体简"/>
                <w:b/>
                <w:sz w:val="24"/>
                <w:szCs w:val="24"/>
              </w:rPr>
            </w:pPr>
            <w:r>
              <w:rPr>
                <w:rFonts w:hint="eastAsia" w:ascii="经典宋体简" w:hAnsi="经典宋体简" w:eastAsia="经典宋体简" w:cs="经典宋体简"/>
                <w:b/>
                <w:bCs/>
                <w:sz w:val="24"/>
                <w:szCs w:val="24"/>
                <w:lang w:eastAsia="zh-CN"/>
              </w:rPr>
              <w:t>招标</w:t>
            </w:r>
            <w:r>
              <w:rPr>
                <w:rFonts w:hint="eastAsia" w:ascii="经典宋体简" w:hAnsi="经典宋体简" w:eastAsia="经典宋体简" w:cs="经典宋体简"/>
                <w:b/>
                <w:bCs/>
                <w:sz w:val="24"/>
                <w:szCs w:val="24"/>
              </w:rPr>
              <w:t>文件商务要求</w:t>
            </w:r>
          </w:p>
        </w:tc>
        <w:tc>
          <w:tcPr>
            <w:tcW w:w="1806"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013E24E2">
            <w:pPr>
              <w:snapToGrid w:val="0"/>
              <w:spacing w:line="240" w:lineRule="auto"/>
              <w:ind w:left="0" w:leftChars="0" w:right="0" w:rightChars="0" w:firstLine="0" w:firstLineChars="0"/>
              <w:jc w:val="center"/>
              <w:rPr>
                <w:rFonts w:hint="eastAsia" w:ascii="经典宋体简" w:hAnsi="经典宋体简" w:eastAsia="经典宋体简" w:cs="经典宋体简"/>
                <w:b/>
                <w:sz w:val="24"/>
                <w:szCs w:val="24"/>
              </w:rPr>
            </w:pPr>
            <w:r>
              <w:rPr>
                <w:rFonts w:hint="eastAsia" w:ascii="经典宋体简" w:hAnsi="经典宋体简" w:eastAsia="经典宋体简" w:cs="经典宋体简"/>
                <w:b/>
                <w:bCs/>
                <w:sz w:val="24"/>
                <w:szCs w:val="24"/>
              </w:rPr>
              <w:t>投标响应</w:t>
            </w:r>
          </w:p>
        </w:tc>
        <w:tc>
          <w:tcPr>
            <w:tcW w:w="1806"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2EFBA3BF">
            <w:pPr>
              <w:snapToGrid w:val="0"/>
              <w:spacing w:line="240" w:lineRule="auto"/>
              <w:ind w:left="0" w:leftChars="0" w:right="0" w:rightChars="0" w:firstLine="0" w:firstLineChars="0"/>
              <w:jc w:val="center"/>
              <w:rPr>
                <w:rFonts w:hint="eastAsia" w:ascii="经典宋体简" w:hAnsi="经典宋体简" w:eastAsia="经典宋体简" w:cs="经典宋体简"/>
                <w:b/>
                <w:sz w:val="24"/>
                <w:szCs w:val="24"/>
              </w:rPr>
            </w:pPr>
            <w:r>
              <w:rPr>
                <w:rFonts w:hint="eastAsia" w:ascii="经典宋体简" w:hAnsi="经典宋体简" w:eastAsia="经典宋体简" w:cs="经典宋体简"/>
                <w:b/>
                <w:bCs/>
                <w:sz w:val="24"/>
                <w:szCs w:val="24"/>
              </w:rPr>
              <w:t>响应情况</w:t>
            </w:r>
          </w:p>
        </w:tc>
        <w:tc>
          <w:tcPr>
            <w:tcW w:w="1079"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2F46F67D">
            <w:pPr>
              <w:snapToGrid w:val="0"/>
              <w:spacing w:line="240" w:lineRule="auto"/>
              <w:ind w:left="0" w:leftChars="0" w:right="0" w:rightChars="0" w:firstLine="0" w:firstLineChars="0"/>
              <w:jc w:val="center"/>
              <w:rPr>
                <w:rFonts w:hint="eastAsia" w:ascii="经典宋体简" w:hAnsi="经典宋体简" w:eastAsia="经典宋体简" w:cs="经典宋体简"/>
                <w:b/>
                <w:sz w:val="24"/>
                <w:szCs w:val="24"/>
              </w:rPr>
            </w:pPr>
            <w:r>
              <w:rPr>
                <w:rFonts w:hint="eastAsia" w:ascii="经典宋体简" w:hAnsi="经典宋体简" w:eastAsia="经典宋体简" w:cs="经典宋体简"/>
                <w:b/>
                <w:bCs/>
                <w:sz w:val="24"/>
                <w:szCs w:val="24"/>
              </w:rPr>
              <w:t>备注</w:t>
            </w:r>
          </w:p>
        </w:tc>
      </w:tr>
      <w:tr w14:paraId="2D427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1079"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62FD0B2F">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1</w:t>
            </w:r>
          </w:p>
        </w:tc>
        <w:tc>
          <w:tcPr>
            <w:tcW w:w="3256"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6EE7443C">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交货期</w:t>
            </w:r>
          </w:p>
        </w:tc>
        <w:tc>
          <w:tcPr>
            <w:tcW w:w="1806"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7CE3DD07">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p>
        </w:tc>
        <w:tc>
          <w:tcPr>
            <w:tcW w:w="1806"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614F90C9">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p>
        </w:tc>
        <w:tc>
          <w:tcPr>
            <w:tcW w:w="1079"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775C3FB3">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p>
        </w:tc>
      </w:tr>
      <w:tr w14:paraId="5E544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1079"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2A37792C">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2</w:t>
            </w:r>
          </w:p>
        </w:tc>
        <w:tc>
          <w:tcPr>
            <w:tcW w:w="3256"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160B9DB5">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质保期</w:t>
            </w:r>
          </w:p>
        </w:tc>
        <w:tc>
          <w:tcPr>
            <w:tcW w:w="1806"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58AFDD96">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p>
        </w:tc>
        <w:tc>
          <w:tcPr>
            <w:tcW w:w="1806"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458BEF7E">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p>
        </w:tc>
        <w:tc>
          <w:tcPr>
            <w:tcW w:w="1079"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55CAEC49">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p>
        </w:tc>
      </w:tr>
      <w:tr w14:paraId="2813E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1079"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5269D77D">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3</w:t>
            </w:r>
          </w:p>
        </w:tc>
        <w:tc>
          <w:tcPr>
            <w:tcW w:w="3256"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186B75D3">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付款方式</w:t>
            </w:r>
          </w:p>
        </w:tc>
        <w:tc>
          <w:tcPr>
            <w:tcW w:w="1806"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343AF836">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p>
        </w:tc>
        <w:tc>
          <w:tcPr>
            <w:tcW w:w="1806"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7CD2ACD5">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p>
        </w:tc>
        <w:tc>
          <w:tcPr>
            <w:tcW w:w="1079"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0668C653">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p>
        </w:tc>
      </w:tr>
      <w:tr w14:paraId="190BB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1079"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49FC783C">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4</w:t>
            </w:r>
          </w:p>
        </w:tc>
        <w:tc>
          <w:tcPr>
            <w:tcW w:w="3256"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2EB29BDC">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售后服务</w:t>
            </w:r>
          </w:p>
        </w:tc>
        <w:tc>
          <w:tcPr>
            <w:tcW w:w="1806"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7FF687FD">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p>
        </w:tc>
        <w:tc>
          <w:tcPr>
            <w:tcW w:w="1806"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070155E7">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p>
        </w:tc>
        <w:tc>
          <w:tcPr>
            <w:tcW w:w="1079"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487F4194">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p>
        </w:tc>
      </w:tr>
      <w:tr w14:paraId="499FF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1079"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0140090A">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5</w:t>
            </w:r>
          </w:p>
        </w:tc>
        <w:tc>
          <w:tcPr>
            <w:tcW w:w="3256"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799CEFA4">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违约责任</w:t>
            </w:r>
          </w:p>
        </w:tc>
        <w:tc>
          <w:tcPr>
            <w:tcW w:w="1806"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2D9952F1">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p>
        </w:tc>
        <w:tc>
          <w:tcPr>
            <w:tcW w:w="1806"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6282D6A0">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p>
        </w:tc>
        <w:tc>
          <w:tcPr>
            <w:tcW w:w="1079"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430EF49D">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p>
        </w:tc>
      </w:tr>
      <w:tr w14:paraId="52298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1079"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68BB405A">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r>
              <w:rPr>
                <w:rFonts w:hint="eastAsia" w:ascii="经典宋体简" w:hAnsi="经典宋体简" w:eastAsia="经典宋体简" w:cs="经典宋体简"/>
                <w:b w:val="0"/>
                <w:bCs w:val="0"/>
                <w:sz w:val="24"/>
                <w:szCs w:val="24"/>
              </w:rPr>
              <w:t>…</w:t>
            </w:r>
          </w:p>
        </w:tc>
        <w:tc>
          <w:tcPr>
            <w:tcW w:w="3256"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7B2121D9">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p>
        </w:tc>
        <w:tc>
          <w:tcPr>
            <w:tcW w:w="1806"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10B1DF9B">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p>
        </w:tc>
        <w:tc>
          <w:tcPr>
            <w:tcW w:w="1806"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4A1A94C0">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p>
        </w:tc>
        <w:tc>
          <w:tcPr>
            <w:tcW w:w="1079" w:type="dxa"/>
            <w:tcBorders>
              <w:top w:val="single" w:color="000000" w:sz="6" w:space="0"/>
              <w:left w:val="single" w:color="000000" w:sz="6" w:space="0"/>
              <w:bottom w:val="single" w:color="000000" w:sz="6" w:space="0"/>
              <w:right w:val="single" w:color="000000" w:sz="6" w:space="0"/>
            </w:tcBorders>
            <w:shd w:val="clear" w:color="auto" w:fill="auto"/>
            <w:tcMar>
              <w:top w:w="80" w:type="dxa"/>
              <w:left w:w="120" w:type="dxa"/>
              <w:bottom w:w="80" w:type="dxa"/>
              <w:right w:w="120" w:type="dxa"/>
            </w:tcMar>
            <w:vAlign w:val="center"/>
          </w:tcPr>
          <w:p w14:paraId="2EF1BC21">
            <w:pPr>
              <w:snapToGrid w:val="0"/>
              <w:spacing w:line="240" w:lineRule="auto"/>
              <w:ind w:left="0" w:leftChars="0" w:right="0" w:rightChars="0" w:firstLine="0" w:firstLineChars="0"/>
              <w:jc w:val="center"/>
              <w:rPr>
                <w:rFonts w:hint="eastAsia" w:ascii="经典宋体简" w:hAnsi="经典宋体简" w:eastAsia="经典宋体简" w:cs="经典宋体简"/>
                <w:sz w:val="24"/>
                <w:szCs w:val="24"/>
              </w:rPr>
            </w:pPr>
          </w:p>
        </w:tc>
      </w:tr>
    </w:tbl>
    <w:p w14:paraId="0DEBBE99"/>
    <w:sectPr>
      <w:headerReference r:id="rId3" w:type="default"/>
      <w:footerReference r:id="rId4" w:type="default"/>
      <w:pgSz w:w="11906" w:h="16838"/>
      <w:pgMar w:top="1440" w:right="1440" w:bottom="1440" w:left="1440" w:header="708" w:footer="708" w:gutter="0"/>
      <w:pgNumType w:start="3"/>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经典宋体简">
    <w:altName w:val="宋体"/>
    <w:panose1 w:val="02010609000101010101"/>
    <w:charset w:val="86"/>
    <w:family w:val="auto"/>
    <w:pitch w:val="default"/>
    <w:sig w:usb0="00000000" w:usb1="00000000" w:usb2="0000001E" w:usb3="00000000" w:csb0="2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F5BB2D">
    <w:pPr>
      <w:jc w:val="center"/>
    </w:pPr>
    <w:r>
      <w:rPr>
        <w:rFonts w:ascii="宋体" w:eastAsia="宋体"/>
        <w:sz w:val="20"/>
        <w:szCs w:val="20"/>
      </w:rPr>
      <w:t xml:space="preserve">第 </w:t>
    </w:r>
    <w:r>
      <w:rPr>
        <w:rFonts w:ascii="宋体" w:eastAsia="宋体"/>
        <w:sz w:val="20"/>
        <w:szCs w:val="20"/>
      </w:rPr>
      <w:fldChar w:fldCharType="begin"/>
    </w:r>
    <w:r>
      <w:rPr>
        <w:rFonts w:ascii="宋体" w:eastAsia="宋体"/>
        <w:sz w:val="20"/>
        <w:szCs w:val="20"/>
      </w:rPr>
      <w:instrText xml:space="preserve">PAGE</w:instrText>
    </w:r>
    <w:r>
      <w:rPr>
        <w:rFonts w:ascii="宋体" w:eastAsia="宋体"/>
        <w:sz w:val="20"/>
        <w:szCs w:val="20"/>
      </w:rPr>
      <w:fldChar w:fldCharType="separate"/>
    </w:r>
    <w:r>
      <w:rPr>
        <w:rFonts w:ascii="宋体" w:eastAsia="宋体"/>
        <w:sz w:val="20"/>
        <w:szCs w:val="20"/>
      </w:rPr>
      <w:fldChar w:fldCharType="end"/>
    </w:r>
    <w:r>
      <w:rPr>
        <w:rFonts w:ascii="宋体" w:eastAsia="宋体"/>
        <w:sz w:val="20"/>
        <w:szCs w:val="20"/>
      </w:rPr>
      <w:t xml:space="preserve"> 页  共 </w:t>
    </w:r>
    <w:r>
      <w:rPr>
        <w:rFonts w:hint="eastAsia" w:ascii="宋体" w:eastAsia="宋体"/>
        <w:sz w:val="20"/>
        <w:szCs w:val="20"/>
        <w:lang w:val="en-US" w:eastAsia="zh-CN"/>
      </w:rPr>
      <w:t>23</w:t>
    </w:r>
    <w:r>
      <w:rPr>
        <w:rFonts w:ascii="宋体" w:eastAsia="宋体"/>
        <w:sz w:val="20"/>
        <w:szCs w:val="20"/>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3819A5">
    <w:pPr>
      <w:pStyle w:val="1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documentProtection w:enforcement="0"/>
  <w:defaultTabStop w:val="522"/>
  <w:compat>
    <w:useFELayout/>
    <w:compatSetting w:name="compatibilityMode" w:uri="http://schemas.microsoft.com/office/word" w:val="15"/>
  </w:compat>
  <w:rsids>
    <w:rsidRoot w:val="00000000"/>
    <w:rsid w:val="003D0404"/>
    <w:rsid w:val="007500CA"/>
    <w:rsid w:val="032A4C70"/>
    <w:rsid w:val="03EE0DBF"/>
    <w:rsid w:val="0430275A"/>
    <w:rsid w:val="04E23328"/>
    <w:rsid w:val="05F72E5B"/>
    <w:rsid w:val="08273E74"/>
    <w:rsid w:val="08CD6EE3"/>
    <w:rsid w:val="09056509"/>
    <w:rsid w:val="0A8C7F0D"/>
    <w:rsid w:val="0B585574"/>
    <w:rsid w:val="0C540FAF"/>
    <w:rsid w:val="0DDC125D"/>
    <w:rsid w:val="0EEA1757"/>
    <w:rsid w:val="10093E5F"/>
    <w:rsid w:val="10664740"/>
    <w:rsid w:val="13AA2646"/>
    <w:rsid w:val="13E36DF3"/>
    <w:rsid w:val="18152D54"/>
    <w:rsid w:val="196A7A10"/>
    <w:rsid w:val="1B7D32C3"/>
    <w:rsid w:val="1C5B6CAC"/>
    <w:rsid w:val="202B7B30"/>
    <w:rsid w:val="250E102C"/>
    <w:rsid w:val="27423F70"/>
    <w:rsid w:val="296F056D"/>
    <w:rsid w:val="2C3A325D"/>
    <w:rsid w:val="2D3A1340"/>
    <w:rsid w:val="2E04418C"/>
    <w:rsid w:val="2F77423C"/>
    <w:rsid w:val="2F990825"/>
    <w:rsid w:val="2FA07EE4"/>
    <w:rsid w:val="309C0043"/>
    <w:rsid w:val="31F54B34"/>
    <w:rsid w:val="32DF5E1A"/>
    <w:rsid w:val="33C5637D"/>
    <w:rsid w:val="34C71782"/>
    <w:rsid w:val="37140E86"/>
    <w:rsid w:val="37BD43B7"/>
    <w:rsid w:val="37D3EE3C"/>
    <w:rsid w:val="38BB16BF"/>
    <w:rsid w:val="39646937"/>
    <w:rsid w:val="39BA6046"/>
    <w:rsid w:val="39D22ACC"/>
    <w:rsid w:val="3B9ABD74"/>
    <w:rsid w:val="3C7F0E81"/>
    <w:rsid w:val="3C882F7C"/>
    <w:rsid w:val="3DFF5796"/>
    <w:rsid w:val="3E646581"/>
    <w:rsid w:val="40E50C1E"/>
    <w:rsid w:val="41D852BC"/>
    <w:rsid w:val="42517E9B"/>
    <w:rsid w:val="44C22253"/>
    <w:rsid w:val="453E3FCF"/>
    <w:rsid w:val="45A8633B"/>
    <w:rsid w:val="45B47DEE"/>
    <w:rsid w:val="45FD79E7"/>
    <w:rsid w:val="45FFEE6A"/>
    <w:rsid w:val="47FBBC19"/>
    <w:rsid w:val="495569C2"/>
    <w:rsid w:val="4A4F5FC0"/>
    <w:rsid w:val="4B591595"/>
    <w:rsid w:val="4B8D4EA4"/>
    <w:rsid w:val="4D1C2EF1"/>
    <w:rsid w:val="4DC951B1"/>
    <w:rsid w:val="4F095E89"/>
    <w:rsid w:val="522E0F28"/>
    <w:rsid w:val="53DA73FE"/>
    <w:rsid w:val="53F145EF"/>
    <w:rsid w:val="53F266B1"/>
    <w:rsid w:val="54BF230B"/>
    <w:rsid w:val="553625CD"/>
    <w:rsid w:val="555467FF"/>
    <w:rsid w:val="56350AD7"/>
    <w:rsid w:val="574865E8"/>
    <w:rsid w:val="58180AEB"/>
    <w:rsid w:val="596B5562"/>
    <w:rsid w:val="5A9B4805"/>
    <w:rsid w:val="5B116C41"/>
    <w:rsid w:val="5C473312"/>
    <w:rsid w:val="5D302BA6"/>
    <w:rsid w:val="5D6F60B4"/>
    <w:rsid w:val="5D841B2A"/>
    <w:rsid w:val="5DBC7D30"/>
    <w:rsid w:val="63DC4AED"/>
    <w:rsid w:val="63E91153"/>
    <w:rsid w:val="64AA5A57"/>
    <w:rsid w:val="65ED6CD8"/>
    <w:rsid w:val="66B9305E"/>
    <w:rsid w:val="67876CB8"/>
    <w:rsid w:val="67987117"/>
    <w:rsid w:val="679F04A6"/>
    <w:rsid w:val="67FF394C"/>
    <w:rsid w:val="68524327"/>
    <w:rsid w:val="68C006D4"/>
    <w:rsid w:val="6ADC678A"/>
    <w:rsid w:val="6ED924EF"/>
    <w:rsid w:val="6FD1766A"/>
    <w:rsid w:val="71DDD198"/>
    <w:rsid w:val="7A272723"/>
    <w:rsid w:val="7A8AB037"/>
    <w:rsid w:val="7BE549E4"/>
    <w:rsid w:val="7BFD804C"/>
    <w:rsid w:val="7C7DCB24"/>
    <w:rsid w:val="7CD0296B"/>
    <w:rsid w:val="7CFFD631"/>
    <w:rsid w:val="7DB9244C"/>
    <w:rsid w:val="7ED846A5"/>
    <w:rsid w:val="7EF72AA8"/>
    <w:rsid w:val="7EFF3892"/>
    <w:rsid w:val="7FAAB41C"/>
    <w:rsid w:val="7FFFED45"/>
    <w:rsid w:val="8DDA9058"/>
    <w:rsid w:val="B75FE384"/>
    <w:rsid w:val="B7DB8757"/>
    <w:rsid w:val="BBFF3FF3"/>
    <w:rsid w:val="BD97C7CE"/>
    <w:rsid w:val="BFF8492C"/>
    <w:rsid w:val="C3FECBD3"/>
    <w:rsid w:val="DBF94E71"/>
    <w:rsid w:val="DDEF388E"/>
    <w:rsid w:val="F2F58DB9"/>
    <w:rsid w:val="F9F7738C"/>
    <w:rsid w:val="FBDDD823"/>
    <w:rsid w:val="FEFF79AA"/>
    <w:rsid w:val="FF7ED756"/>
    <w:rsid w:val="FFFF2C37"/>
    <w:rsid w:val="FFFFE1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heme="minorHAnsi" w:eastAsia="仿宋"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eastAsia="仿宋" w:hAnsiTheme="minorHAnsi" w:cstheme="minorBidi"/>
      <w:sz w:val="24"/>
      <w:szCs w:val="24"/>
    </w:rPr>
  </w:style>
  <w:style w:type="paragraph" w:styleId="2">
    <w:name w:val="heading 1"/>
    <w:next w:val="1"/>
    <w:qFormat/>
    <w:uiPriority w:val="0"/>
    <w:pPr>
      <w:spacing w:before="360" w:after="200"/>
      <w:outlineLvl w:val="0"/>
    </w:pPr>
    <w:rPr>
      <w:rFonts w:ascii="宋体" w:eastAsia="黑体" w:hAnsiTheme="minorHAnsi" w:cstheme="minorBidi"/>
      <w:b/>
      <w:bCs/>
      <w:sz w:val="32"/>
      <w:szCs w:val="32"/>
    </w:rPr>
  </w:style>
  <w:style w:type="paragraph" w:styleId="3">
    <w:name w:val="heading 2"/>
    <w:next w:val="1"/>
    <w:qFormat/>
    <w:uiPriority w:val="0"/>
    <w:pPr>
      <w:spacing w:before="280" w:after="160"/>
      <w:outlineLvl w:val="1"/>
    </w:pPr>
    <w:rPr>
      <w:rFonts w:ascii="宋体" w:eastAsia="黑体" w:hAnsiTheme="minorHAnsi" w:cstheme="minorBidi"/>
      <w:b/>
      <w:bCs/>
      <w:sz w:val="28"/>
      <w:szCs w:val="28"/>
    </w:rPr>
  </w:style>
  <w:style w:type="paragraph" w:styleId="4">
    <w:name w:val="heading 3"/>
    <w:next w:val="1"/>
    <w:qFormat/>
    <w:uiPriority w:val="0"/>
    <w:pPr>
      <w:spacing w:before="200" w:after="120"/>
      <w:outlineLvl w:val="2"/>
    </w:pPr>
    <w:rPr>
      <w:rFonts w:ascii="宋体" w:eastAsia="黑体" w:hAnsiTheme="minorHAnsi" w:cstheme="minorBidi"/>
      <w:b/>
      <w:bCs/>
      <w:sz w:val="26"/>
      <w:szCs w:val="26"/>
    </w:rPr>
  </w:style>
  <w:style w:type="paragraph" w:styleId="5">
    <w:name w:val="heading 4"/>
    <w:next w:val="1"/>
    <w:qFormat/>
    <w:uiPriority w:val="0"/>
    <w:rPr>
      <w:rFonts w:ascii="Times New Roman" w:eastAsia="仿宋" w:hAnsiTheme="minorHAnsi" w:cstheme="minorBidi"/>
      <w:i/>
      <w:iCs/>
      <w:color w:val="2E74B5"/>
      <w:sz w:val="24"/>
      <w:szCs w:val="24"/>
    </w:rPr>
  </w:style>
  <w:style w:type="paragraph" w:styleId="6">
    <w:name w:val="heading 5"/>
    <w:next w:val="1"/>
    <w:qFormat/>
    <w:uiPriority w:val="0"/>
    <w:rPr>
      <w:rFonts w:ascii="Times New Roman" w:eastAsia="仿宋" w:hAnsiTheme="minorHAnsi" w:cstheme="minorBidi"/>
      <w:color w:val="2E74B5"/>
      <w:sz w:val="24"/>
      <w:szCs w:val="24"/>
    </w:rPr>
  </w:style>
  <w:style w:type="paragraph" w:styleId="7">
    <w:name w:val="heading 6"/>
    <w:next w:val="1"/>
    <w:qFormat/>
    <w:uiPriority w:val="0"/>
    <w:rPr>
      <w:rFonts w:ascii="Times New Roman" w:eastAsia="仿宋" w:hAnsiTheme="minorHAnsi" w:cstheme="minorBidi"/>
      <w:color w:val="1F4D78"/>
      <w:sz w:val="24"/>
      <w:szCs w:val="24"/>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8">
    <w:name w:val="endnote text"/>
    <w:link w:val="20"/>
    <w:semiHidden/>
    <w:unhideWhenUsed/>
    <w:qFormat/>
    <w:uiPriority w:val="99"/>
    <w:pPr>
      <w:spacing w:after="0" w:line="240" w:lineRule="auto"/>
    </w:pPr>
    <w:rPr>
      <w:rFonts w:ascii="Times New Roman" w:eastAsia="仿宋" w:hAnsiTheme="minorHAnsi" w:cstheme="minorBidi"/>
      <w:sz w:val="20"/>
      <w:szCs w:val="20"/>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footnote text"/>
    <w:link w:val="19"/>
    <w:semiHidden/>
    <w:unhideWhenUsed/>
    <w:qFormat/>
    <w:uiPriority w:val="99"/>
    <w:pPr>
      <w:spacing w:after="0" w:line="240" w:lineRule="auto"/>
    </w:pPr>
    <w:rPr>
      <w:rFonts w:ascii="Times New Roman" w:eastAsia="仿宋" w:hAnsiTheme="minorHAnsi" w:cstheme="minorBidi"/>
      <w:sz w:val="20"/>
      <w:szCs w:val="20"/>
    </w:rPr>
  </w:style>
  <w:style w:type="paragraph" w:styleId="12">
    <w:name w:val="Title"/>
    <w:qFormat/>
    <w:uiPriority w:val="0"/>
    <w:rPr>
      <w:rFonts w:ascii="Times New Roman" w:eastAsia="仿宋" w:hAnsiTheme="minorHAnsi" w:cstheme="minorBidi"/>
      <w:sz w:val="56"/>
      <w:szCs w:val="56"/>
    </w:rPr>
  </w:style>
  <w:style w:type="character" w:styleId="15">
    <w:name w:val="endnote reference"/>
    <w:semiHidden/>
    <w:unhideWhenUsed/>
    <w:qFormat/>
    <w:uiPriority w:val="99"/>
    <w:rPr>
      <w:vertAlign w:val="superscript"/>
    </w:rPr>
  </w:style>
  <w:style w:type="character" w:styleId="16">
    <w:name w:val="Hyperlink"/>
    <w:unhideWhenUsed/>
    <w:qFormat/>
    <w:uiPriority w:val="99"/>
    <w:rPr>
      <w:color w:val="0563C1"/>
      <w:u w:val="single"/>
    </w:rPr>
  </w:style>
  <w:style w:type="character" w:styleId="17">
    <w:name w:val="footnote reference"/>
    <w:semiHidden/>
    <w:unhideWhenUsed/>
    <w:qFormat/>
    <w:uiPriority w:val="99"/>
    <w:rPr>
      <w:vertAlign w:val="superscript"/>
    </w:rPr>
  </w:style>
  <w:style w:type="paragraph" w:styleId="18">
    <w:name w:val="List Paragraph"/>
    <w:qFormat/>
    <w:uiPriority w:val="0"/>
    <w:rPr>
      <w:rFonts w:ascii="Times New Roman" w:eastAsia="仿宋" w:hAnsiTheme="minorHAnsi" w:cstheme="minorBidi"/>
      <w:sz w:val="24"/>
      <w:szCs w:val="24"/>
    </w:rPr>
  </w:style>
  <w:style w:type="character" w:customStyle="1" w:styleId="19">
    <w:name w:val="Footnote Text Char"/>
    <w:link w:val="11"/>
    <w:semiHidden/>
    <w:unhideWhenUsed/>
    <w:qFormat/>
    <w:uiPriority w:val="99"/>
    <w:rPr>
      <w:sz w:val="20"/>
      <w:szCs w:val="20"/>
    </w:rPr>
  </w:style>
  <w:style w:type="character" w:customStyle="1" w:styleId="20">
    <w:name w:val="Endnote Text Char"/>
    <w:link w:val="8"/>
    <w:semiHidden/>
    <w:unhideWhenUsed/>
    <w:qFormat/>
    <w:uiPriority w:val="99"/>
    <w:rPr>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24</Pages>
  <Words>289</Words>
  <Characters>1067</Characters>
  <TotalTime>40</TotalTime>
  <ScaleCrop>false</ScaleCrop>
  <LinksUpToDate>false</LinksUpToDate>
  <CharactersWithSpaces>1153</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2411-12-30T16:00:00Z</dcterms:created>
  <dc:creator>Un-named</dc:creator>
  <cp:lastModifiedBy>α</cp:lastModifiedBy>
  <dcterms:modified xsi:type="dcterms:W3CDTF">2026-09-22T08:57:29Z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9716E1D6335F43A69A71B4FADA06F54F_13</vt:lpwstr>
  </property>
  <property fmtid="{D5CDD505-2E9C-101B-9397-08002B2CF9AE}" pid="4" name="KSOTemplateDocerSaveRecord">
    <vt:lpwstr>eyJoZGlkIjoiZTIwYjUwMTgwMjNlYWQ4ZjQxNTMyODcxM2YxNjgyOGMiLCJ1c2VySWQiOiIxMzgzNjk3Mjk4In0=</vt:lpwstr>
  </property>
</Properties>
</file>