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7A1B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关于修订《恩平市烟花爆竹经营（零售）</w:t>
      </w:r>
    </w:p>
    <w:p w14:paraId="74D6C36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布点规划方案》的说明</w:t>
      </w:r>
    </w:p>
    <w:p w14:paraId="6525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2ACEA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5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一、修订背景</w:t>
      </w:r>
    </w:p>
    <w:p w14:paraId="0B86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5"/>
        <w:textAlignment w:val="auto"/>
      </w:pPr>
      <w:r>
        <w:rPr>
          <w:rFonts w:hint="eastAsia"/>
          <w:lang w:val="en-US" w:eastAsia="zh-CN"/>
        </w:rPr>
        <w:t>2026年2月15日和18日，江苏省连云港市东海县、湖北省襄阳市宜城市接连发生烟花爆竹爆燃事故，造成多人伤亡，国务院安委会办公室迅速出台“五个严禁、三个务必”八项硬措施，要求加强烟花爆竹零售店（点）安全管理和周边安全风险管控。为进一步规范我市烟花爆竹经营市场秩序，加强烟花爆竹经营（零售）安全管理工作，推动烟花爆竹行业规范、安全发展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结合我市</w:t>
      </w:r>
      <w:r>
        <w:rPr>
          <w:rFonts w:hint="eastAsia" w:ascii="宋体" w:hAnsi="宋体"/>
        </w:rPr>
        <w:t>现状</w:t>
      </w:r>
      <w:r>
        <w:rPr>
          <w:rFonts w:hint="eastAsia"/>
        </w:rPr>
        <w:t>，有必要对《恩平市烟花爆竹经营（零售）布点规划方案》进行修订调整。</w:t>
      </w:r>
    </w:p>
    <w:p w14:paraId="34D89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5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二、修订依据</w:t>
      </w:r>
    </w:p>
    <w:p w14:paraId="75F9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5"/>
        <w:textAlignment w:val="auto"/>
      </w:pPr>
      <w:r>
        <w:rPr>
          <w:rFonts w:hint="eastAsia" w:ascii="宋体" w:hAnsi="宋体"/>
        </w:rPr>
        <w:t>依据《烟花爆竹安全管理条例》、《烟花爆竹经营许可实施办法》、《广东省安全生产监督管理局关于烟花爆竹经营许可的实施细则》及《烟花爆竹零售店（点）安全技术规范》（AQ 4128—2019）等法律法规及有关规定，结合我市实际，进行修订。</w:t>
      </w:r>
    </w:p>
    <w:p w14:paraId="1D55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5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三、内容说明</w:t>
      </w:r>
    </w:p>
    <w:p w14:paraId="4FE2B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5"/>
        <w:textAlignment w:val="auto"/>
      </w:pPr>
      <w:r>
        <w:rPr>
          <w:rFonts w:hint="eastAsia"/>
        </w:rPr>
        <w:t>本次修订调整，按照保障安全、统一规划、合理布局、总量控制、适度竞争的原则，对</w:t>
      </w:r>
      <w:r>
        <w:rPr>
          <w:rFonts w:hint="eastAsia"/>
          <w:lang w:val="en-US" w:eastAsia="zh-CN"/>
        </w:rPr>
        <w:t>各</w:t>
      </w:r>
      <w:r>
        <w:rPr>
          <w:rFonts w:hint="eastAsia"/>
        </w:rPr>
        <w:t>镇</w:t>
      </w:r>
      <w:r>
        <w:rPr>
          <w:rFonts w:hint="eastAsia"/>
          <w:lang w:eastAsia="zh-CN"/>
        </w:rPr>
        <w:t>（</w:t>
      </w:r>
      <w:r>
        <w:rPr>
          <w:rFonts w:hint="eastAsia"/>
        </w:rPr>
        <w:t>街</w:t>
      </w:r>
      <w:r>
        <w:rPr>
          <w:rFonts w:hint="eastAsia"/>
          <w:lang w:eastAsia="zh-CN"/>
        </w:rPr>
        <w:t>）</w:t>
      </w:r>
      <w:r>
        <w:rPr>
          <w:rFonts w:hint="eastAsia"/>
        </w:rPr>
        <w:t>的规划</w:t>
      </w:r>
      <w:r>
        <w:rPr>
          <w:rFonts w:hint="eastAsia"/>
          <w:lang w:val="en-US" w:eastAsia="zh-CN"/>
        </w:rPr>
        <w:t>区域</w:t>
      </w:r>
      <w:r>
        <w:rPr>
          <w:rFonts w:hint="eastAsia"/>
        </w:rPr>
        <w:t>予以适当调整，以更加适应</w:t>
      </w:r>
      <w:r>
        <w:rPr>
          <w:rFonts w:hint="eastAsia"/>
          <w:lang w:val="en-US" w:eastAsia="zh-CN"/>
        </w:rPr>
        <w:t>城市建设、</w:t>
      </w:r>
      <w:r>
        <w:rPr>
          <w:rFonts w:hint="eastAsia"/>
        </w:rPr>
        <w:t>社会发展，构建更加公平、诚信、规范、有序的烟花爆竹市场流通秩序。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814" w:left="1588" w:header="1361" w:footer="1616" w:gutter="0"/>
      <w:cols w:space="425" w:num="1"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7A211">
    <w:pPr>
      <w:pStyle w:val="2"/>
      <w:framePr w:wrap="around" w:vAnchor="text" w:hAnchor="margin" w:xAlign="outside" w:y="1"/>
      <w:spacing w:before="360"/>
      <w:rPr>
        <w:rStyle w:val="6"/>
        <w:b/>
        <w:color w:val="FFFFFF"/>
        <w:sz w:val="28"/>
        <w:szCs w:val="28"/>
      </w:rPr>
    </w:pPr>
    <w:r>
      <w:rPr>
        <w:rStyle w:val="6"/>
        <w:rFonts w:hint="eastAsia"/>
        <w:b/>
        <w:color w:val="FFFFFF"/>
        <w:sz w:val="28"/>
        <w:szCs w:val="28"/>
      </w:rPr>
      <w:t>—</w:t>
    </w:r>
    <w:r>
      <w:rPr>
        <w:rStyle w:val="6"/>
        <w:rFonts w:hint="eastAsia"/>
        <w:b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b/>
        <w:sz w:val="28"/>
        <w:szCs w:val="28"/>
      </w:rPr>
      <w:t xml:space="preserve"> —</w:t>
    </w:r>
    <w:r>
      <w:rPr>
        <w:rStyle w:val="6"/>
        <w:rFonts w:hint="eastAsia"/>
        <w:b/>
        <w:color w:val="FFFFFF"/>
        <w:sz w:val="28"/>
        <w:szCs w:val="28"/>
      </w:rPr>
      <w:t>—</w:t>
    </w:r>
  </w:p>
  <w:p w14:paraId="33112DB3">
    <w:pPr>
      <w:pStyle w:val="2"/>
      <w:spacing w:before="36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260A7">
    <w:pPr>
      <w:pStyle w:val="2"/>
      <w:framePr w:wrap="around" w:vAnchor="text" w:hAnchor="margin" w:xAlign="outside" w:y="1"/>
      <w:spacing w:befor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EFF2166">
    <w:pPr>
      <w:pStyle w:val="2"/>
      <w:spacing w:before="36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0501A"/>
    <w:rsid w:val="000E01CE"/>
    <w:rsid w:val="000E0773"/>
    <w:rsid w:val="001400ED"/>
    <w:rsid w:val="00170FB6"/>
    <w:rsid w:val="001D5415"/>
    <w:rsid w:val="00227045"/>
    <w:rsid w:val="00267224"/>
    <w:rsid w:val="00362F65"/>
    <w:rsid w:val="003C6A28"/>
    <w:rsid w:val="003F0BCF"/>
    <w:rsid w:val="0040501A"/>
    <w:rsid w:val="0042462F"/>
    <w:rsid w:val="004C1B8A"/>
    <w:rsid w:val="004E599D"/>
    <w:rsid w:val="005E46FD"/>
    <w:rsid w:val="00600E52"/>
    <w:rsid w:val="00641B32"/>
    <w:rsid w:val="00695772"/>
    <w:rsid w:val="006E17E2"/>
    <w:rsid w:val="006F5697"/>
    <w:rsid w:val="007000FF"/>
    <w:rsid w:val="00777A9A"/>
    <w:rsid w:val="00785C13"/>
    <w:rsid w:val="007A31FC"/>
    <w:rsid w:val="007C19A7"/>
    <w:rsid w:val="007C44C3"/>
    <w:rsid w:val="00800E98"/>
    <w:rsid w:val="008D0B86"/>
    <w:rsid w:val="008D79DA"/>
    <w:rsid w:val="008F6799"/>
    <w:rsid w:val="0095034A"/>
    <w:rsid w:val="00953C7A"/>
    <w:rsid w:val="009D0951"/>
    <w:rsid w:val="00A14B24"/>
    <w:rsid w:val="00A237C2"/>
    <w:rsid w:val="00B71D65"/>
    <w:rsid w:val="00BC4064"/>
    <w:rsid w:val="00BE6E77"/>
    <w:rsid w:val="00C11777"/>
    <w:rsid w:val="00C31D77"/>
    <w:rsid w:val="00C449D5"/>
    <w:rsid w:val="00C904ED"/>
    <w:rsid w:val="00CA0488"/>
    <w:rsid w:val="00CA0871"/>
    <w:rsid w:val="00CE063E"/>
    <w:rsid w:val="00DC1DBC"/>
    <w:rsid w:val="00E32516"/>
    <w:rsid w:val="00EA6BF2"/>
    <w:rsid w:val="00EC73DC"/>
    <w:rsid w:val="00F2339E"/>
    <w:rsid w:val="00F64E75"/>
    <w:rsid w:val="00F7597A"/>
    <w:rsid w:val="00FC218F"/>
    <w:rsid w:val="28D8435B"/>
    <w:rsid w:val="60B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492</Characters>
  <Lines>3</Lines>
  <Paragraphs>1</Paragraphs>
  <TotalTime>1</TotalTime>
  <ScaleCrop>false</ScaleCrop>
  <LinksUpToDate>false</LinksUpToDate>
  <CharactersWithSpaces>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2024-01-24T14:19:00Z</dcterms:created>
  <dc:creator>陈观侨</dc:creator>
  <cp:lastModifiedBy>风云再起</cp:lastModifiedBy>
  <dcterms:modified xsi:type="dcterms:W3CDTF">2026-04-16T07:54:13Z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eyJoZGlkIjoiYTY3N2I3YjMyZjQ4NGE4ZTMwYzk5NmFjODVjOWNiM2YiLCJ1c2VySWQiOiI2NTQyNzQ4NjkifQ==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4FA7371FA512461C92EC0C7031989CCC_12</vt:lpwstr>
  </property>
</Properties>
</file>