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B0E63">
      <w:pPr>
        <w:jc w:val="center"/>
        <w:rPr>
          <w:rFonts w:ascii="方正小标宋_GBK" w:hAnsi="仿宋" w:eastAsia="方正小标宋_GBK" w:cs="宋体"/>
          <w:bCs/>
          <w:sz w:val="44"/>
          <w:szCs w:val="44"/>
        </w:rPr>
      </w:pPr>
      <w:r>
        <w:rPr>
          <w:rFonts w:hint="eastAsia" w:ascii="方正小标宋_GBK" w:hAnsi="仿宋" w:eastAsia="方正小标宋_GBK" w:cs="宋体"/>
          <w:bCs/>
          <w:sz w:val="44"/>
          <w:szCs w:val="44"/>
        </w:rPr>
        <w:t>恩平市横陂镇洪滘</w:t>
      </w:r>
      <w:r>
        <w:rPr>
          <w:rFonts w:hint="eastAsia" w:ascii="方正小标宋_GBK" w:hAnsi="仿宋" w:eastAsia="方正小标宋_GBK" w:cs="宋体"/>
          <w:bCs/>
          <w:sz w:val="44"/>
          <w:szCs w:val="44"/>
          <w:lang w:eastAsia="zh-CN"/>
        </w:rPr>
        <w:t>圩</w:t>
      </w:r>
      <w:r>
        <w:rPr>
          <w:rFonts w:hint="eastAsia" w:ascii="方正小标宋_GBK" w:hAnsi="仿宋" w:eastAsia="方正小标宋_GBK" w:cs="宋体"/>
          <w:bCs/>
          <w:sz w:val="44"/>
          <w:szCs w:val="44"/>
        </w:rPr>
        <w:t>居民委员会西北侧地段</w:t>
      </w:r>
    </w:p>
    <w:p w14:paraId="1EB6E18B">
      <w:pPr>
        <w:jc w:val="center"/>
        <w:rPr>
          <w:rFonts w:ascii="方正小标宋_GBK" w:hAnsi="仿宋" w:eastAsia="方正小标宋_GBK" w:cs="宋体"/>
          <w:bCs/>
          <w:sz w:val="44"/>
          <w:szCs w:val="44"/>
        </w:rPr>
      </w:pPr>
      <w:r>
        <w:rPr>
          <w:rFonts w:hint="eastAsia" w:ascii="方正小标宋_GBK" w:hAnsi="仿宋" w:eastAsia="方正小标宋_GBK" w:cs="宋体"/>
          <w:bCs/>
          <w:sz w:val="44"/>
          <w:szCs w:val="44"/>
        </w:rPr>
        <w:t>旧城镇</w:t>
      </w:r>
      <w:r>
        <w:rPr>
          <w:rFonts w:hint="eastAsia" w:ascii="方正小标宋_GBK" w:hAnsi="仿宋" w:eastAsia="方正小标宋_GBK" w:cs="宋体"/>
          <w:bCs/>
          <w:sz w:val="44"/>
          <w:szCs w:val="44"/>
          <w:lang w:eastAsia="zh-CN"/>
        </w:rPr>
        <w:t>“三旧”</w:t>
      </w:r>
      <w:r>
        <w:rPr>
          <w:rFonts w:hint="eastAsia" w:ascii="方正小标宋_GBK" w:hAnsi="仿宋" w:eastAsia="方正小标宋_GBK" w:cs="宋体"/>
          <w:bCs/>
          <w:sz w:val="44"/>
          <w:szCs w:val="44"/>
        </w:rPr>
        <w:t>改造项目方案</w:t>
      </w:r>
    </w:p>
    <w:p w14:paraId="65212DD8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为实施国土空间规划、“三旧”改造专项规划和年度实施计划，恩平市横陂镇人民政府拟对位于恩平市横陂镇洪滘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圩</w:t>
      </w:r>
      <w:r>
        <w:rPr>
          <w:rFonts w:hint="eastAsia" w:ascii="仿宋" w:hAnsi="仿宋" w:eastAsia="仿宋" w:cs="宋体"/>
          <w:sz w:val="32"/>
          <w:szCs w:val="32"/>
        </w:rPr>
        <w:t>居民委员会西北侧地段的旧城镇用</w:t>
      </w:r>
      <w:r>
        <w:rPr>
          <w:rFonts w:ascii="仿宋" w:hAnsi="仿宋" w:eastAsia="仿宋" w:cs="宋体"/>
          <w:sz w:val="32"/>
          <w:szCs w:val="32"/>
        </w:rPr>
        <w:t>地</w:t>
      </w:r>
      <w:r>
        <w:rPr>
          <w:rFonts w:hint="eastAsia" w:ascii="仿宋" w:hAnsi="仿宋" w:eastAsia="仿宋" w:cs="宋体"/>
          <w:sz w:val="32"/>
          <w:szCs w:val="32"/>
        </w:rPr>
        <w:t>进行“三旧”改造。改造方案如下：</w:t>
      </w:r>
    </w:p>
    <w:p w14:paraId="550C258F">
      <w:pPr>
        <w:numPr>
          <w:ilvl w:val="0"/>
          <w:numId w:val="1"/>
        </w:numPr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改造地块基本情况</w:t>
      </w:r>
    </w:p>
    <w:p w14:paraId="091394EA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楷体" w:hAnsi="楷体" w:eastAsia="楷体" w:cs="宋体"/>
          <w:sz w:val="32"/>
          <w:szCs w:val="32"/>
        </w:rPr>
        <w:t>（一）总体情况。</w:t>
      </w:r>
      <w:r>
        <w:rPr>
          <w:rFonts w:hint="eastAsia" w:ascii="仿宋" w:hAnsi="仿宋" w:eastAsia="仿宋" w:cs="宋体"/>
          <w:sz w:val="32"/>
          <w:szCs w:val="32"/>
        </w:rPr>
        <w:t>改造项目位于恩平市横陂镇洪滘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圩</w:t>
      </w:r>
      <w:r>
        <w:rPr>
          <w:rFonts w:hint="eastAsia" w:ascii="仿宋" w:hAnsi="仿宋" w:eastAsia="仿宋" w:cs="宋体"/>
          <w:sz w:val="32"/>
          <w:szCs w:val="32"/>
        </w:rPr>
        <w:t>居民委员会西北侧地段，改造项目用地面积约</w:t>
      </w:r>
      <w:r>
        <w:rPr>
          <w:rFonts w:hint="eastAsia" w:ascii="仿宋_GB2312" w:hAnsi="华文仿宋" w:eastAsia="仿宋_GB2312" w:cs="华文仿宋"/>
          <w:color w:val="000000"/>
          <w:kern w:val="0"/>
          <w:sz w:val="32"/>
          <w:szCs w:val="32"/>
        </w:rPr>
        <w:t>0.968752公顷（约14.53亩）</w:t>
      </w:r>
      <w:r>
        <w:rPr>
          <w:rFonts w:hint="eastAsia" w:ascii="仿宋" w:hAnsi="仿宋" w:eastAsia="仿宋" w:cs="宋体"/>
          <w:sz w:val="32"/>
          <w:szCs w:val="32"/>
        </w:rPr>
        <w:t>，均属于恩平市横陂镇人民政府的国有土地。</w:t>
      </w:r>
      <w:bookmarkStart w:id="0" w:name="_GoBack"/>
      <w:bookmarkEnd w:id="0"/>
    </w:p>
    <w:p w14:paraId="6748C756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改造项目用地现状为建设用地，由恩平市横陂镇人民政府自1999年开始建设使用，现为旧职工宿舍楼。</w:t>
      </w:r>
      <w:r>
        <w:rPr>
          <w:rFonts w:hint="eastAsia" w:ascii="仿宋_GB2312" w:hAnsi="仿宋" w:eastAsia="仿宋_GB2312"/>
          <w:sz w:val="32"/>
          <w:szCs w:val="32"/>
        </w:rPr>
        <w:t>现状土地利用低效，</w:t>
      </w:r>
      <w:r>
        <w:rPr>
          <w:rFonts w:hint="eastAsia" w:eastAsia="仿宋_GB2312" w:cs="仿宋_GB2312"/>
          <w:sz w:val="32"/>
          <w:szCs w:val="32"/>
        </w:rPr>
        <w:t>拟通过项目改造，引进医疗项目，对人民医院的综合服务能力进行提质，将对横陂镇的人居环境有重要意义</w:t>
      </w:r>
      <w:r>
        <w:rPr>
          <w:rFonts w:hint="eastAsia" w:ascii="仿宋_GB2312" w:hAnsi="仿宋" w:eastAsia="仿宋_GB2312" w:cs="华文仿宋"/>
          <w:kern w:val="0"/>
          <w:sz w:val="32"/>
          <w:szCs w:val="32"/>
        </w:rPr>
        <w:t>。</w:t>
      </w:r>
    </w:p>
    <w:p w14:paraId="0E84484E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（二）</w:t>
      </w:r>
      <w:r>
        <w:rPr>
          <w:rFonts w:hint="eastAsia" w:ascii="楷体" w:hAnsi="楷体" w:eastAsia="楷体" w:cs="宋体"/>
          <w:sz w:val="32"/>
          <w:szCs w:val="32"/>
        </w:rPr>
        <w:t>土地现状情况。</w:t>
      </w:r>
      <w:r>
        <w:rPr>
          <w:rFonts w:hint="eastAsia" w:ascii="仿宋_GB2312" w:hAnsi="华文仿宋" w:eastAsia="仿宋_GB2312" w:cs="华文仿宋"/>
          <w:color w:val="000000"/>
          <w:kern w:val="0"/>
          <w:sz w:val="32"/>
          <w:szCs w:val="32"/>
        </w:rPr>
        <w:t>0.968752公顷</w:t>
      </w:r>
      <w:r>
        <w:rPr>
          <w:rFonts w:hint="eastAsia" w:ascii="仿宋" w:hAnsi="仿宋" w:eastAsia="仿宋" w:cs="宋体"/>
          <w:sz w:val="32"/>
          <w:szCs w:val="32"/>
        </w:rPr>
        <w:t>改造地块</w:t>
      </w:r>
      <w:r>
        <w:rPr>
          <w:rFonts w:hint="eastAsia" w:ascii="仿宋_GB2312" w:hAnsi="华文仿宋" w:eastAsia="仿宋_GB2312" w:cs="华文仿宋"/>
          <w:color w:val="000000"/>
          <w:kern w:val="0"/>
          <w:sz w:val="32"/>
          <w:szCs w:val="32"/>
        </w:rPr>
        <w:t>在2009年12月31日前已建设使用，</w:t>
      </w:r>
      <w:r>
        <w:rPr>
          <w:rFonts w:hint="eastAsia" w:ascii="仿宋" w:hAnsi="仿宋" w:eastAsia="仿宋"/>
          <w:sz w:val="32"/>
          <w:szCs w:val="32"/>
        </w:rPr>
        <w:t>并已按规定标图入库，按建设用地进行报批。</w:t>
      </w:r>
      <w:r>
        <w:rPr>
          <w:rFonts w:hint="eastAsia" w:ascii="仿宋_GB2312" w:hAnsi="华文仿宋" w:eastAsia="仿宋_GB2312" w:cs="华文仿宋"/>
          <w:color w:val="000000"/>
          <w:kern w:val="0"/>
          <w:sz w:val="32"/>
          <w:szCs w:val="32"/>
        </w:rPr>
        <w:t>按权属划分为</w:t>
      </w:r>
      <w:r>
        <w:rPr>
          <w:rFonts w:hint="eastAsia" w:ascii="仿宋" w:hAnsi="仿宋" w:eastAsia="仿宋" w:cs="宋体"/>
          <w:sz w:val="32"/>
          <w:szCs w:val="32"/>
        </w:rPr>
        <w:t>恩平市横陂镇人民政府</w:t>
      </w:r>
      <w:r>
        <w:rPr>
          <w:rFonts w:hint="eastAsia" w:ascii="仿宋_GB2312" w:hAnsi="华文仿宋" w:eastAsia="仿宋_GB2312" w:cs="华文仿宋"/>
          <w:color w:val="000000"/>
          <w:kern w:val="0"/>
          <w:sz w:val="32"/>
          <w:szCs w:val="32"/>
        </w:rPr>
        <w:t>的国有土地，该</w:t>
      </w:r>
      <w:r>
        <w:rPr>
          <w:rFonts w:hint="eastAsia" w:ascii="仿宋" w:hAnsi="仿宋" w:eastAsia="仿宋" w:cs="宋体"/>
          <w:sz w:val="32"/>
          <w:szCs w:val="32"/>
        </w:rPr>
        <w:t>土地拟办理国有土地完善转用手续，地上建筑无施工报建手续，现有建筑面积6487平方米，容积率为0.67。</w:t>
      </w:r>
    </w:p>
    <w:p w14:paraId="12BCFC2F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（三）</w:t>
      </w:r>
      <w:r>
        <w:rPr>
          <w:rFonts w:hint="eastAsia" w:ascii="楷体" w:hAnsi="楷体" w:eastAsia="楷体" w:cs="宋体"/>
          <w:sz w:val="32"/>
          <w:szCs w:val="32"/>
        </w:rPr>
        <w:t>标图入库情况</w:t>
      </w:r>
      <w:r>
        <w:rPr>
          <w:rFonts w:hint="eastAsia" w:ascii="仿宋" w:hAnsi="仿宋" w:eastAsia="仿宋" w:cs="宋体"/>
          <w:sz w:val="32"/>
          <w:szCs w:val="32"/>
        </w:rPr>
        <w:t>。</w:t>
      </w:r>
      <w:r>
        <w:rPr>
          <w:rFonts w:hint="eastAsia" w:ascii="仿宋_GB2312" w:hAnsi="华文仿宋" w:eastAsia="仿宋_GB2312" w:cs="华文仿宋"/>
          <w:color w:val="000000"/>
          <w:kern w:val="0"/>
          <w:sz w:val="32"/>
          <w:szCs w:val="32"/>
        </w:rPr>
        <w:t>0.968752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公顷</w:t>
      </w:r>
      <w:r>
        <w:rPr>
          <w:rFonts w:hint="eastAsia" w:ascii="仿宋" w:hAnsi="仿宋" w:eastAsia="仿宋" w:cs="宋体"/>
          <w:sz w:val="32"/>
          <w:szCs w:val="32"/>
        </w:rPr>
        <w:t>改造地块已全部标图入库，图斑号为44078500148。</w:t>
      </w:r>
    </w:p>
    <w:p w14:paraId="433EEF38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（四）</w:t>
      </w:r>
      <w:r>
        <w:rPr>
          <w:rFonts w:hint="eastAsia" w:ascii="楷体" w:hAnsi="楷体" w:eastAsia="楷体" w:cs="宋体"/>
          <w:sz w:val="32"/>
          <w:szCs w:val="32"/>
        </w:rPr>
        <w:t>规划情况</w:t>
      </w:r>
      <w:r>
        <w:rPr>
          <w:rFonts w:hint="eastAsia" w:ascii="仿宋" w:hAnsi="仿宋" w:eastAsia="仿宋" w:cs="宋体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改造地块</w:t>
      </w:r>
      <w:r>
        <w:rPr>
          <w:rFonts w:hint="eastAsia" w:ascii="仿宋_GB2312" w:hAnsi="华文仿宋" w:eastAsia="仿宋_GB2312" w:cs="华文仿宋"/>
          <w:color w:val="000000"/>
          <w:kern w:val="0"/>
          <w:sz w:val="32"/>
          <w:szCs w:val="32"/>
        </w:rPr>
        <w:t>0.968752</w:t>
      </w:r>
      <w:r>
        <w:rPr>
          <w:rFonts w:hint="eastAsia" w:ascii="仿宋" w:hAnsi="仿宋" w:eastAsia="仿宋"/>
          <w:sz w:val="32"/>
          <w:szCs w:val="32"/>
        </w:rPr>
        <w:t>公顷</w:t>
      </w:r>
      <w:r>
        <w:rPr>
          <w:rFonts w:hint="eastAsia" w:ascii="仿宋_GB2312" w:hAnsi="华文仿宋" w:eastAsia="仿宋_GB2312" w:cs="华文仿宋"/>
          <w:sz w:val="32"/>
          <w:szCs w:val="32"/>
        </w:rPr>
        <w:t>符合国土空间总体规划，</w:t>
      </w:r>
      <w:r>
        <w:rPr>
          <w:rFonts w:hint="eastAsia" w:ascii="仿宋" w:hAnsi="仿宋" w:eastAsia="仿宋"/>
          <w:sz w:val="32"/>
          <w:szCs w:val="32"/>
        </w:rPr>
        <w:t>符合“三旧”改造专项规划，恩平市横陂镇人民政府已统筹编制</w:t>
      </w:r>
      <w:r>
        <w:rPr>
          <w:rFonts w:hint="eastAsia" w:ascii="仿宋" w:hAnsi="仿宋" w:eastAsia="仿宋" w:cs="华文仿宋"/>
          <w:sz w:val="32"/>
          <w:szCs w:val="32"/>
        </w:rPr>
        <w:t>《恩平市</w:t>
      </w:r>
      <w:r>
        <w:rPr>
          <w:rFonts w:hint="eastAsia" w:ascii="仿宋" w:hAnsi="仿宋" w:eastAsia="仿宋" w:cs="宋体"/>
          <w:sz w:val="32"/>
          <w:szCs w:val="32"/>
        </w:rPr>
        <w:t>横陂镇洪滘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圩</w:t>
      </w:r>
      <w:r>
        <w:rPr>
          <w:rFonts w:hint="eastAsia" w:ascii="仿宋" w:hAnsi="仿宋" w:eastAsia="仿宋" w:cs="宋体"/>
          <w:sz w:val="32"/>
          <w:szCs w:val="32"/>
        </w:rPr>
        <w:t>居民委员会西北侧地块</w:t>
      </w:r>
      <w:r>
        <w:rPr>
          <w:rFonts w:hint="eastAsia" w:ascii="仿宋" w:hAnsi="仿宋" w:eastAsia="仿宋" w:cs="华文仿宋"/>
          <w:sz w:val="32"/>
          <w:szCs w:val="32"/>
        </w:rPr>
        <w:t>控制性详细规划》</w:t>
      </w:r>
      <w:r>
        <w:rPr>
          <w:rFonts w:hint="eastAsia" w:ascii="仿宋" w:hAnsi="仿宋" w:eastAsia="仿宋" w:cs="仿宋_GB2312"/>
          <w:sz w:val="32"/>
          <w:szCs w:val="32"/>
        </w:rPr>
        <w:t>，在详细规划中安排为</w:t>
      </w:r>
      <w:r>
        <w:rPr>
          <w:rFonts w:hint="eastAsia" w:ascii="仿宋" w:hAnsi="仿宋" w:eastAsia="仿宋"/>
          <w:sz w:val="32"/>
          <w:szCs w:val="32"/>
        </w:rPr>
        <w:t>医疗卫生用地。</w:t>
      </w:r>
    </w:p>
    <w:p w14:paraId="2417AC2B">
      <w:pPr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二、改造意愿及补偿安置情况</w:t>
      </w:r>
    </w:p>
    <w:p w14:paraId="42BA1BAA">
      <w:pPr>
        <w:ind w:firstLine="640" w:firstLineChars="20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（一）</w:t>
      </w:r>
      <w:r>
        <w:rPr>
          <w:rFonts w:hint="eastAsia" w:ascii="楷体" w:hAnsi="楷体" w:eastAsia="楷体" w:cs="宋体"/>
          <w:sz w:val="32"/>
          <w:szCs w:val="32"/>
        </w:rPr>
        <w:t>改造意愿情况</w:t>
      </w:r>
      <w:r>
        <w:rPr>
          <w:rFonts w:hint="eastAsia" w:ascii="仿宋" w:hAnsi="仿宋" w:eastAsia="仿宋" w:cs="宋体"/>
          <w:sz w:val="32"/>
          <w:szCs w:val="32"/>
        </w:rPr>
        <w:t>。土地权利人恩平市横陂镇人民政府已按照法律法规以及江门市“三旧”改造政策规定，就改造范围、土地现状、改造主体及拟改造情况及标准等事项充分考虑，同意改造。</w:t>
      </w:r>
    </w:p>
    <w:p w14:paraId="536B1D53">
      <w:pPr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三、改造主体及拟改造情况</w:t>
      </w:r>
    </w:p>
    <w:p w14:paraId="03D9EF35">
      <w:pPr>
        <w:tabs>
          <w:tab w:val="left" w:pos="7770"/>
        </w:tabs>
        <w:spacing w:line="600" w:lineRule="exact"/>
        <w:ind w:firstLine="640" w:firstLineChars="200"/>
        <w:rPr>
          <w:rFonts w:ascii="仿宋_GB2312" w:hAnsi="华文仿宋" w:eastAsia="仿宋_GB2312" w:cs="华文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该改造项目属于全面改造类型，拟采取政府综合整治</w:t>
      </w:r>
      <w:r>
        <w:rPr>
          <w:rFonts w:ascii="仿宋" w:hAnsi="仿宋" w:eastAsia="仿宋" w:cs="宋体"/>
          <w:sz w:val="32"/>
          <w:szCs w:val="32"/>
        </w:rPr>
        <w:t>模式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由恩平市横陂镇人民政府作为改造主体。拟结合周边地块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一并改造（详见附图），合并改造面积约1.326577公顷，拟拆除重建用地1.326577公顷，拆除建筑面积约2980平方米。项目预计新建计容建筑面积13500平方米的医院综合体，用于医疗卫生用途，容积率为1.0。</w:t>
      </w:r>
    </w:p>
    <w:p w14:paraId="23FC9FC3">
      <w:pPr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四、需办理的用地手续</w:t>
      </w:r>
    </w:p>
    <w:p w14:paraId="2C52E485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改造项目现阶段已由</w:t>
      </w:r>
      <w:r>
        <w:rPr>
          <w:rFonts w:hint="eastAsia" w:ascii="仿宋" w:hAnsi="仿宋" w:eastAsia="仿宋"/>
          <w:sz w:val="32"/>
          <w:szCs w:val="32"/>
        </w:rPr>
        <w:t>恩平市横陂镇人民政府</w:t>
      </w:r>
      <w:r>
        <w:rPr>
          <w:rFonts w:hint="eastAsia" w:ascii="仿宋" w:hAnsi="仿宋" w:eastAsia="仿宋" w:cs="宋体"/>
          <w:sz w:val="32"/>
          <w:szCs w:val="32"/>
        </w:rPr>
        <w:t>统筹编制</w:t>
      </w:r>
      <w:r>
        <w:rPr>
          <w:rFonts w:hint="eastAsia" w:ascii="仿宋" w:hAnsi="仿宋" w:eastAsia="仿宋" w:cs="华文仿宋"/>
          <w:sz w:val="32"/>
          <w:szCs w:val="32"/>
        </w:rPr>
        <w:t>《恩平市</w:t>
      </w:r>
      <w:r>
        <w:rPr>
          <w:rFonts w:hint="eastAsia" w:ascii="仿宋" w:hAnsi="仿宋" w:eastAsia="仿宋" w:cs="宋体"/>
          <w:sz w:val="32"/>
          <w:szCs w:val="32"/>
        </w:rPr>
        <w:t>横陂镇洪滘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圩</w:t>
      </w:r>
      <w:r>
        <w:rPr>
          <w:rFonts w:hint="eastAsia" w:ascii="仿宋" w:hAnsi="仿宋" w:eastAsia="仿宋" w:cs="宋体"/>
          <w:sz w:val="32"/>
          <w:szCs w:val="32"/>
        </w:rPr>
        <w:t>居民委员会西北侧地块</w:t>
      </w:r>
      <w:r>
        <w:rPr>
          <w:rFonts w:hint="eastAsia" w:ascii="仿宋" w:hAnsi="仿宋" w:eastAsia="仿宋" w:cs="华文仿宋"/>
          <w:sz w:val="32"/>
          <w:szCs w:val="32"/>
        </w:rPr>
        <w:t>控制性详细规划》</w:t>
      </w:r>
      <w:r>
        <w:rPr>
          <w:rFonts w:hint="eastAsia" w:ascii="仿宋" w:hAnsi="仿宋" w:eastAsia="仿宋" w:cs="宋体"/>
          <w:sz w:val="32"/>
          <w:szCs w:val="32"/>
        </w:rPr>
        <w:t>。改造地块需办理国有土地完善转用手续。上</w:t>
      </w:r>
      <w:r>
        <w:rPr>
          <w:rFonts w:ascii="仿宋" w:hAnsi="仿宋" w:eastAsia="仿宋" w:cs="宋体"/>
          <w:sz w:val="32"/>
          <w:szCs w:val="32"/>
        </w:rPr>
        <w:t>述用地完成有关用地报批手续后，拟采用</w:t>
      </w:r>
      <w:r>
        <w:rPr>
          <w:rFonts w:hint="eastAsia" w:ascii="仿宋" w:hAnsi="仿宋" w:eastAsia="仿宋" w:cs="宋体"/>
          <w:sz w:val="32"/>
          <w:szCs w:val="32"/>
        </w:rPr>
        <w:t>划拨出让方式</w:t>
      </w:r>
      <w:r>
        <w:rPr>
          <w:rFonts w:ascii="仿宋" w:hAnsi="仿宋" w:eastAsia="仿宋" w:cs="宋体"/>
          <w:sz w:val="32"/>
          <w:szCs w:val="32"/>
        </w:rPr>
        <w:t>供地。</w:t>
      </w:r>
    </w:p>
    <w:p w14:paraId="6E09FE4F">
      <w:pPr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五、资金筹措</w:t>
      </w:r>
    </w:p>
    <w:p w14:paraId="2400422A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项目拟投入改造资金为3.2亿元，拟筹措资金方式包括专项债券资金、超长期特别国债资金、社会资金等。</w:t>
      </w:r>
    </w:p>
    <w:p w14:paraId="08332CC4">
      <w:pPr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六、开发时序</w:t>
      </w:r>
    </w:p>
    <w:p w14:paraId="4ACEED09">
      <w:pPr>
        <w:ind w:firstLine="640" w:firstLineChars="200"/>
        <w:rPr>
          <w:rFonts w:ascii="仿宋" w:hAnsi="仿宋" w:eastAsia="仿宋" w:cs="宋体"/>
          <w:b/>
          <w:bCs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</w:rPr>
        <w:t>计</w:t>
      </w:r>
      <w:r>
        <w:rPr>
          <w:rFonts w:eastAsia="仿宋_GB2312"/>
          <w:sz w:val="32"/>
          <w:szCs w:val="32"/>
        </w:rPr>
        <w:t>划开发周期为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年。</w:t>
      </w:r>
      <w:r>
        <w:rPr>
          <w:rFonts w:hint="eastAsia" w:eastAsia="仿宋_GB2312"/>
          <w:sz w:val="32"/>
          <w:szCs w:val="32"/>
        </w:rPr>
        <w:t>计划</w:t>
      </w:r>
      <w:r>
        <w:rPr>
          <w:rFonts w:eastAsia="仿宋_GB2312"/>
          <w:sz w:val="32"/>
          <w:szCs w:val="32"/>
        </w:rPr>
        <w:t>开发时间为</w:t>
      </w:r>
      <w:r>
        <w:rPr>
          <w:rFonts w:hint="eastAsia" w:eastAsia="仿宋_GB2312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-2029年。</w:t>
      </w:r>
    </w:p>
    <w:p w14:paraId="6BEF1A9F">
      <w:pPr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七、实施监管</w:t>
      </w:r>
    </w:p>
    <w:p w14:paraId="47D7FD04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项目改造主体按照法律法规及省、市有关政策规定落实</w:t>
      </w:r>
      <w:r>
        <w:rPr>
          <w:rFonts w:hint="eastAsia" w:ascii="仿宋_GB2312" w:eastAsia="仿宋_GB2312" w:cs="仿宋_GB2312"/>
          <w:sz w:val="32"/>
          <w:szCs w:val="32"/>
        </w:rPr>
        <w:t>动工改造、移交公益性用地或配建等方面的义务和责任，并与横陂镇人民政府签订</w:t>
      </w:r>
      <w:r>
        <w:rPr>
          <w:rFonts w:hint="eastAsia" w:ascii="仿宋_GB2312" w:eastAsia="仿宋_GB2312"/>
          <w:sz w:val="32"/>
          <w:szCs w:val="32"/>
        </w:rPr>
        <w:t>项目监管协议</w:t>
      </w:r>
      <w:r>
        <w:rPr>
          <w:rFonts w:hint="eastAsia" w:ascii="仿宋_GB2312" w:eastAsia="仿宋_GB2312" w:cs="仿宋_GB2312"/>
          <w:sz w:val="32"/>
          <w:szCs w:val="32"/>
        </w:rPr>
        <w:t>，违反相关法规政策、监管协议造成的经济损失和法律责任由改造主体承担。</w:t>
      </w:r>
    </w:p>
    <w:p w14:paraId="332DE89E">
      <w:pPr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</w:p>
    <w:p w14:paraId="2CABFDEE">
      <w:pPr>
        <w:jc w:val="right"/>
        <w:rPr>
          <w:rFonts w:ascii="仿宋" w:hAnsi="仿宋" w:eastAsia="仿宋"/>
          <w:sz w:val="32"/>
          <w:szCs w:val="32"/>
        </w:rPr>
      </w:pP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B1498"/>
    <w:multiLevelType w:val="multilevel"/>
    <w:tmpl w:val="38BB1498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E5"/>
    <w:rsid w:val="00011368"/>
    <w:rsid w:val="00090EFF"/>
    <w:rsid w:val="00094362"/>
    <w:rsid w:val="00110D27"/>
    <w:rsid w:val="00127CF4"/>
    <w:rsid w:val="001332D8"/>
    <w:rsid w:val="001B2F29"/>
    <w:rsid w:val="001F03AA"/>
    <w:rsid w:val="001F0553"/>
    <w:rsid w:val="00210998"/>
    <w:rsid w:val="00234C1B"/>
    <w:rsid w:val="00237550"/>
    <w:rsid w:val="0024608A"/>
    <w:rsid w:val="00282A8A"/>
    <w:rsid w:val="002C5904"/>
    <w:rsid w:val="002E2BD9"/>
    <w:rsid w:val="002E3B50"/>
    <w:rsid w:val="002F2217"/>
    <w:rsid w:val="00313E49"/>
    <w:rsid w:val="00320B71"/>
    <w:rsid w:val="00353A49"/>
    <w:rsid w:val="00367739"/>
    <w:rsid w:val="003771FF"/>
    <w:rsid w:val="003A3DCE"/>
    <w:rsid w:val="003C2648"/>
    <w:rsid w:val="003D117B"/>
    <w:rsid w:val="00422DD1"/>
    <w:rsid w:val="00423CCA"/>
    <w:rsid w:val="00456496"/>
    <w:rsid w:val="00457DEA"/>
    <w:rsid w:val="00463EDE"/>
    <w:rsid w:val="00465D2D"/>
    <w:rsid w:val="00491056"/>
    <w:rsid w:val="004B0CE5"/>
    <w:rsid w:val="004B1DD5"/>
    <w:rsid w:val="004D5C89"/>
    <w:rsid w:val="00501618"/>
    <w:rsid w:val="00573213"/>
    <w:rsid w:val="0059777B"/>
    <w:rsid w:val="00664C42"/>
    <w:rsid w:val="006748E6"/>
    <w:rsid w:val="00694E19"/>
    <w:rsid w:val="006B4581"/>
    <w:rsid w:val="006C3696"/>
    <w:rsid w:val="006D087B"/>
    <w:rsid w:val="00712FB5"/>
    <w:rsid w:val="00720F31"/>
    <w:rsid w:val="00741D28"/>
    <w:rsid w:val="007566BC"/>
    <w:rsid w:val="007618C7"/>
    <w:rsid w:val="007627F0"/>
    <w:rsid w:val="007740F8"/>
    <w:rsid w:val="007833EE"/>
    <w:rsid w:val="00794DB9"/>
    <w:rsid w:val="007D0735"/>
    <w:rsid w:val="007E0377"/>
    <w:rsid w:val="00803F77"/>
    <w:rsid w:val="008067B9"/>
    <w:rsid w:val="008224D5"/>
    <w:rsid w:val="00826293"/>
    <w:rsid w:val="008511C6"/>
    <w:rsid w:val="00871066"/>
    <w:rsid w:val="008B7E63"/>
    <w:rsid w:val="008C1375"/>
    <w:rsid w:val="008C6519"/>
    <w:rsid w:val="008E14A4"/>
    <w:rsid w:val="008F19B1"/>
    <w:rsid w:val="00931565"/>
    <w:rsid w:val="009728C0"/>
    <w:rsid w:val="00982AE7"/>
    <w:rsid w:val="00A619F5"/>
    <w:rsid w:val="00AE5F1F"/>
    <w:rsid w:val="00B13AEF"/>
    <w:rsid w:val="00B339C0"/>
    <w:rsid w:val="00B453AE"/>
    <w:rsid w:val="00B54725"/>
    <w:rsid w:val="00B630CF"/>
    <w:rsid w:val="00B71F22"/>
    <w:rsid w:val="00B9053A"/>
    <w:rsid w:val="00C20A74"/>
    <w:rsid w:val="00C3695F"/>
    <w:rsid w:val="00C4262A"/>
    <w:rsid w:val="00C429A0"/>
    <w:rsid w:val="00C43A9F"/>
    <w:rsid w:val="00C5255D"/>
    <w:rsid w:val="00C60D0E"/>
    <w:rsid w:val="00C76719"/>
    <w:rsid w:val="00C803C6"/>
    <w:rsid w:val="00C81B28"/>
    <w:rsid w:val="00D145D7"/>
    <w:rsid w:val="00D1527B"/>
    <w:rsid w:val="00D54865"/>
    <w:rsid w:val="00D55514"/>
    <w:rsid w:val="00D769C7"/>
    <w:rsid w:val="00D834E0"/>
    <w:rsid w:val="00D961B9"/>
    <w:rsid w:val="00DA4A0F"/>
    <w:rsid w:val="00DB5B97"/>
    <w:rsid w:val="00E06EC8"/>
    <w:rsid w:val="00E31255"/>
    <w:rsid w:val="00E55B83"/>
    <w:rsid w:val="00E82368"/>
    <w:rsid w:val="00E83670"/>
    <w:rsid w:val="00E85661"/>
    <w:rsid w:val="00EA32EA"/>
    <w:rsid w:val="00F00172"/>
    <w:rsid w:val="00F462E3"/>
    <w:rsid w:val="00F834C4"/>
    <w:rsid w:val="00FB1C82"/>
    <w:rsid w:val="00FC430E"/>
    <w:rsid w:val="0BAD6B47"/>
    <w:rsid w:val="0FB502C1"/>
    <w:rsid w:val="18C72934"/>
    <w:rsid w:val="1CC169C9"/>
    <w:rsid w:val="210743EB"/>
    <w:rsid w:val="26610446"/>
    <w:rsid w:val="2680287E"/>
    <w:rsid w:val="405A6456"/>
    <w:rsid w:val="47F021FD"/>
    <w:rsid w:val="489F6B33"/>
    <w:rsid w:val="4E687D3B"/>
    <w:rsid w:val="4F6B0DA8"/>
    <w:rsid w:val="51C6120B"/>
    <w:rsid w:val="57595B67"/>
    <w:rsid w:val="5D4930BA"/>
    <w:rsid w:val="603C03E7"/>
    <w:rsid w:val="62697642"/>
    <w:rsid w:val="676C5089"/>
    <w:rsid w:val="7B0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1066</Characters>
  <Lines>8</Lines>
  <Paragraphs>2</Paragraphs>
  <TotalTime>4</TotalTime>
  <ScaleCrop>false</ScaleCrop>
  <LinksUpToDate>false</LinksUpToDate>
  <CharactersWithSpaces>1066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2025-11-27T07:51:00Z</dcterms:created>
  <dc:creator>GZ</dc:creator>
  <cp:lastModifiedBy>Jerry啫喱</cp:lastModifiedBy>
  <cp:lastPrinted>2025-12-16T04:02:00Z</cp:lastPrinted>
  <dcterms:modified xsi:type="dcterms:W3CDTF">2026-03-31T08:26:09Z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eyJoZGlkIjoiNzAwNWU5MjVjMDFmZDY1MDgzNGQ5NGVmOTU5Y2VlNjQiLCJ1c2VySWQiOiIyNDg3OTA4ODcifQ==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89D39E8DF325462B8BD59F18B2FC7E26_12</vt:lpwstr>
  </property>
</Properties>
</file>