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7A1B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关于修订《恩平市烟花爆竹经营（零售）</w:t>
      </w:r>
    </w:p>
    <w:p w14:paraId="74D6C36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布点规划方案》的说明</w:t>
      </w:r>
    </w:p>
    <w:p w14:paraId="65253D06"/>
    <w:p w14:paraId="2ACEABF8">
      <w:pPr>
        <w:ind w:firstLine="61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一、修订背景</w:t>
      </w:r>
    </w:p>
    <w:p w14:paraId="0B86793F">
      <w:pPr>
        <w:ind w:firstLine="615"/>
      </w:pPr>
      <w:r>
        <w:rPr>
          <w:rFonts w:hint="eastAsia"/>
          <w:lang w:val="en-US" w:eastAsia="zh-CN"/>
        </w:rPr>
        <w:t>自2024年全国普遍进一步放开烟花爆竹销售、燃放政策以来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我市烟花爆竹</w:t>
      </w:r>
      <w:r>
        <w:rPr>
          <w:rFonts w:hint="eastAsia"/>
        </w:rPr>
        <w:t>经营（零售）单位</w:t>
      </w:r>
      <w:r>
        <w:rPr>
          <w:rFonts w:hint="eastAsia"/>
          <w:lang w:val="en-US" w:eastAsia="zh-CN"/>
        </w:rPr>
        <w:t>经营热情高涨，一些热点路段广受经营单位青睐，陆续规划设点，形成过度竞争。为进一步规范准营和退出机制</w:t>
      </w:r>
      <w:r>
        <w:rPr>
          <w:rFonts w:hint="eastAsia"/>
        </w:rPr>
        <w:t>，提升零售店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点</w:t>
      </w:r>
      <w:r>
        <w:rPr>
          <w:rFonts w:hint="eastAsia"/>
          <w:lang w:eastAsia="zh-CN"/>
        </w:rPr>
        <w:t>）的</w:t>
      </w:r>
      <w:r>
        <w:rPr>
          <w:rFonts w:hint="eastAsia"/>
        </w:rPr>
        <w:t>安全性和合理性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结合我市经济社会发展实际和</w:t>
      </w:r>
      <w:r>
        <w:rPr>
          <w:rFonts w:hint="eastAsia" w:ascii="宋体" w:hAnsi="宋体"/>
        </w:rPr>
        <w:t>烟花爆竹经营现状</w:t>
      </w:r>
      <w:r>
        <w:rPr>
          <w:rFonts w:hint="eastAsia"/>
        </w:rPr>
        <w:t>，有必要对《恩平市烟花爆竹经营（零售）布点规划方案》进行修订调整。</w:t>
      </w:r>
    </w:p>
    <w:p w14:paraId="34D89F17">
      <w:pPr>
        <w:ind w:firstLine="61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二、修订依据</w:t>
      </w:r>
    </w:p>
    <w:p w14:paraId="75F9E93B">
      <w:pPr>
        <w:ind w:firstLine="615"/>
      </w:pPr>
      <w:r>
        <w:rPr>
          <w:rFonts w:hint="eastAsia" w:ascii="宋体" w:hAnsi="宋体"/>
        </w:rPr>
        <w:t>依据《烟花爆竹安全管理条例》、《烟花爆竹经营许可实施办法》、《广东省安全生产监督管理局关于烟花爆竹经营许可的实施细则》及《烟花爆竹零售店（点）安全技术规范》（AQ 4128—2019）等法律法规及有关规定，结合我市实际，进行修订。</w:t>
      </w:r>
    </w:p>
    <w:p w14:paraId="1D55DFCD">
      <w:pPr>
        <w:ind w:firstLine="615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三、内容说明</w:t>
      </w:r>
    </w:p>
    <w:p w14:paraId="4FE2B1E4">
      <w:pPr>
        <w:ind w:firstLine="615"/>
      </w:pPr>
      <w:r>
        <w:rPr>
          <w:rFonts w:hint="eastAsia"/>
        </w:rPr>
        <w:t>本次修订调整，按照保障安全、统一规划、合理布局、总量控制、适度竞争的原则规划确定，在总量上与上一期的布点规划持平。结合</w:t>
      </w:r>
      <w:r>
        <w:rPr>
          <w:rFonts w:hint="eastAsia"/>
          <w:lang w:val="en-US" w:eastAsia="zh-CN"/>
        </w:rPr>
        <w:t>我市城市发展和“百县千镇万村高质量发展工程”规划</w:t>
      </w:r>
      <w:r>
        <w:rPr>
          <w:rFonts w:hint="eastAsia"/>
        </w:rPr>
        <w:t>，对部分镇街的规划</w:t>
      </w:r>
      <w:r>
        <w:rPr>
          <w:rFonts w:hint="eastAsia"/>
          <w:lang w:val="en-US" w:eastAsia="zh-CN"/>
        </w:rPr>
        <w:t>区域</w:t>
      </w:r>
      <w:r>
        <w:rPr>
          <w:rFonts w:hint="eastAsia"/>
        </w:rPr>
        <w:t>予以适当调整，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进一步规范我市烟花爆竹经营（零售）单位退出机制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以更加适应</w:t>
      </w:r>
      <w:r>
        <w:rPr>
          <w:rFonts w:hint="eastAsia"/>
          <w:lang w:val="en-US" w:eastAsia="zh-CN"/>
        </w:rPr>
        <w:t>城市建设、</w:t>
      </w:r>
      <w:bookmarkStart w:id="0" w:name="_GoBack"/>
      <w:bookmarkEnd w:id="0"/>
      <w:r>
        <w:rPr>
          <w:rFonts w:hint="eastAsia"/>
        </w:rPr>
        <w:t>社会发展，构建更加公平、诚信、规范、有序的烟花爆竹市场流通秩序。</w:t>
      </w:r>
    </w:p>
    <w:sectPr>
      <w:footerReference r:id="rId3" w:type="default"/>
      <w:footerReference r:id="rId4" w:type="even"/>
      <w:pgSz w:w="11906" w:h="16838"/>
      <w:pgMar w:top="1928" w:right="1418" w:bottom="1814" w:left="1588" w:header="1361" w:footer="1616" w:gutter="0"/>
      <w:cols w:space="425" w:num="1"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7A211">
    <w:pPr>
      <w:pStyle w:val="2"/>
      <w:framePr w:wrap="around" w:vAnchor="text" w:hAnchor="margin" w:xAlign="outside" w:y="1"/>
      <w:spacing w:before="360"/>
      <w:rPr>
        <w:rStyle w:val="6"/>
        <w:b/>
        <w:color w:val="FFFFFF"/>
        <w:sz w:val="28"/>
        <w:szCs w:val="28"/>
      </w:rPr>
    </w:pPr>
    <w:r>
      <w:rPr>
        <w:rStyle w:val="6"/>
        <w:rFonts w:hint="eastAsia"/>
        <w:b/>
        <w:color w:val="FFFFFF"/>
        <w:sz w:val="28"/>
        <w:szCs w:val="28"/>
      </w:rPr>
      <w:t>—</w:t>
    </w:r>
    <w:r>
      <w:rPr>
        <w:rStyle w:val="6"/>
        <w:rFonts w:hint="eastAsia"/>
        <w:b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b/>
        <w:sz w:val="28"/>
        <w:szCs w:val="28"/>
      </w:rPr>
      <w:t xml:space="preserve"> —</w:t>
    </w:r>
    <w:r>
      <w:rPr>
        <w:rStyle w:val="6"/>
        <w:rFonts w:hint="eastAsia"/>
        <w:b/>
        <w:color w:val="FFFFFF"/>
        <w:sz w:val="28"/>
        <w:szCs w:val="28"/>
      </w:rPr>
      <w:t>—</w:t>
    </w:r>
  </w:p>
  <w:p w14:paraId="33112DB3">
    <w:pPr>
      <w:pStyle w:val="2"/>
      <w:spacing w:before="36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260A7">
    <w:pPr>
      <w:pStyle w:val="2"/>
      <w:framePr w:wrap="around" w:vAnchor="text" w:hAnchor="margin" w:xAlign="outside" w:y="1"/>
      <w:spacing w:befor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EFF2166">
    <w:pPr>
      <w:pStyle w:val="2"/>
      <w:spacing w:before="36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0501A"/>
    <w:rsid w:val="000E01CE"/>
    <w:rsid w:val="000E0773"/>
    <w:rsid w:val="001400ED"/>
    <w:rsid w:val="00170FB6"/>
    <w:rsid w:val="001D5415"/>
    <w:rsid w:val="00227045"/>
    <w:rsid w:val="00267224"/>
    <w:rsid w:val="00362F65"/>
    <w:rsid w:val="003C6A28"/>
    <w:rsid w:val="003F0BCF"/>
    <w:rsid w:val="0040501A"/>
    <w:rsid w:val="0042462F"/>
    <w:rsid w:val="004C1B8A"/>
    <w:rsid w:val="004E599D"/>
    <w:rsid w:val="005E46FD"/>
    <w:rsid w:val="00600E52"/>
    <w:rsid w:val="00641B32"/>
    <w:rsid w:val="00695772"/>
    <w:rsid w:val="006E17E2"/>
    <w:rsid w:val="006F5697"/>
    <w:rsid w:val="007000FF"/>
    <w:rsid w:val="00777A9A"/>
    <w:rsid w:val="00785C13"/>
    <w:rsid w:val="007A31FC"/>
    <w:rsid w:val="007C19A7"/>
    <w:rsid w:val="007C44C3"/>
    <w:rsid w:val="00800E98"/>
    <w:rsid w:val="008D0B86"/>
    <w:rsid w:val="008D79DA"/>
    <w:rsid w:val="008F6799"/>
    <w:rsid w:val="0095034A"/>
    <w:rsid w:val="00953C7A"/>
    <w:rsid w:val="009D0951"/>
    <w:rsid w:val="00A14B24"/>
    <w:rsid w:val="00A237C2"/>
    <w:rsid w:val="00B71D65"/>
    <w:rsid w:val="00BC4064"/>
    <w:rsid w:val="00BE6E77"/>
    <w:rsid w:val="00C11777"/>
    <w:rsid w:val="00C31D77"/>
    <w:rsid w:val="00C449D5"/>
    <w:rsid w:val="00C904ED"/>
    <w:rsid w:val="00CA0488"/>
    <w:rsid w:val="00CA0871"/>
    <w:rsid w:val="00CE063E"/>
    <w:rsid w:val="00DC1DBC"/>
    <w:rsid w:val="00E32516"/>
    <w:rsid w:val="00EA6BF2"/>
    <w:rsid w:val="00EC73DC"/>
    <w:rsid w:val="00F2339E"/>
    <w:rsid w:val="00F64E75"/>
    <w:rsid w:val="00F7597A"/>
    <w:rsid w:val="00FC218F"/>
    <w:rsid w:val="28D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538</Characters>
  <Lines>3</Lines>
  <Paragraphs>1</Paragraphs>
  <TotalTime>13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2024-01-24T14:19:00Z</dcterms:created>
  <dc:creator>陈观侨</dc:creator>
  <cp:lastModifiedBy>风云再起</cp:lastModifiedBy>
  <dcterms:modified xsi:type="dcterms:W3CDTF">2025-11-23T01:42:21Z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eyJoZGlkIjoiYTY3N2I3YjMyZjQ4NGE4ZTMwYzk5NmFjODVjOWNiM2YiLCJ1c2VySWQiOiI2NTQyNzQ4NjkifQ==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4FA7371FA512461C92EC0C7031989CCC_12</vt:lpwstr>
  </property>
</Properties>
</file>