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EA224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宋体" w:hAnsi="宋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color w:val="auto"/>
          <w:sz w:val="44"/>
          <w:szCs w:val="44"/>
          <w:lang w:val="en-US" w:eastAsia="zh-CN"/>
        </w:rPr>
        <w:t>《恩平市良西镇福坪村村庄规划（2021—2035年）优化提升》文本解读</w:t>
      </w:r>
    </w:p>
    <w:p w14:paraId="46F83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lang w:val="en-US" w:eastAsia="zh-CN"/>
        </w:rPr>
      </w:pPr>
    </w:p>
    <w:p w14:paraId="5BBD7AB6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宋体" w:hAnsi="宋体" w:eastAsia="方正黑体简体" w:cs="方正黑体简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方正黑体简体" w:cs="方正黑体简体"/>
          <w:color w:val="auto"/>
          <w:sz w:val="32"/>
          <w:szCs w:val="32"/>
          <w:lang w:val="en-US" w:eastAsia="zh-CN"/>
        </w:rPr>
        <w:t>一、规划背景</w:t>
      </w:r>
    </w:p>
    <w:p w14:paraId="208D01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宋体" w:hAnsi="宋体"/>
          <w:sz w:val="32"/>
          <w:lang w:val="en-US" w:eastAsia="zh-CN"/>
        </w:rPr>
      </w:pPr>
      <w:r>
        <w:rPr>
          <w:rFonts w:hint="eastAsia" w:ascii="宋体" w:hAnsi="宋体"/>
          <w:sz w:val="32"/>
          <w:lang w:val="en-US" w:eastAsia="zh-CN"/>
        </w:rPr>
        <w:t>为</w:t>
      </w:r>
      <w:r>
        <w:rPr>
          <w:rFonts w:hint="default" w:ascii="宋体" w:hAnsi="宋体"/>
          <w:sz w:val="32"/>
          <w:lang w:val="en-US" w:eastAsia="zh-CN"/>
        </w:rPr>
        <w:t>深入实施广东省“百县千镇万村高质量发展工程”的相关工作</w:t>
      </w:r>
      <w:r>
        <w:rPr>
          <w:rFonts w:hint="eastAsia" w:ascii="宋体" w:hAnsi="宋体"/>
          <w:sz w:val="32"/>
          <w:lang w:val="en-US" w:eastAsia="zh-CN"/>
        </w:rPr>
        <w:t>，为</w:t>
      </w:r>
      <w:r>
        <w:rPr>
          <w:rFonts w:hint="default" w:ascii="宋体" w:hAnsi="宋体"/>
          <w:sz w:val="32"/>
          <w:lang w:val="en-US" w:eastAsia="zh-CN"/>
        </w:rPr>
        <w:t>乡村振</w:t>
      </w:r>
      <w:r>
        <w:rPr>
          <w:rFonts w:hint="eastAsia" w:ascii="宋体" w:hAnsi="宋体"/>
          <w:sz w:val="32"/>
          <w:lang w:val="en-US" w:eastAsia="zh-CN"/>
        </w:rPr>
        <w:t>兴和</w:t>
      </w:r>
      <w:r>
        <w:rPr>
          <w:rFonts w:hint="default" w:ascii="宋体" w:hAnsi="宋体"/>
          <w:sz w:val="32"/>
          <w:lang w:val="en-US" w:eastAsia="zh-CN"/>
        </w:rPr>
        <w:t>各类开发建设活动提供空间支撑，</w:t>
      </w:r>
      <w:r>
        <w:rPr>
          <w:rFonts w:hint="eastAsia" w:ascii="宋体" w:hAnsi="宋体"/>
          <w:sz w:val="32"/>
          <w:lang w:val="en-US" w:eastAsia="zh-CN"/>
        </w:rPr>
        <w:t>更好地与《</w:t>
      </w:r>
      <w:r>
        <w:rPr>
          <w:rFonts w:hint="default" w:ascii="宋体" w:hAnsi="宋体"/>
          <w:sz w:val="32"/>
          <w:lang w:val="en-US" w:eastAsia="zh-CN"/>
        </w:rPr>
        <w:t>恩平市国土空间总体规划（2021</w:t>
      </w:r>
      <w:r>
        <w:rPr>
          <w:rFonts w:hint="eastAsia" w:ascii="宋体" w:hAnsi="宋体"/>
          <w:sz w:val="32"/>
          <w:lang w:val="en-US" w:eastAsia="zh-CN"/>
        </w:rPr>
        <w:t>—</w:t>
      </w:r>
      <w:r>
        <w:rPr>
          <w:rFonts w:hint="default" w:ascii="宋体" w:hAnsi="宋体"/>
          <w:sz w:val="32"/>
          <w:lang w:val="en-US" w:eastAsia="zh-CN"/>
        </w:rPr>
        <w:t>2035年）</w:t>
      </w:r>
      <w:r>
        <w:rPr>
          <w:rFonts w:hint="eastAsia" w:ascii="宋体" w:hAnsi="宋体"/>
          <w:sz w:val="32"/>
          <w:lang w:val="en-US" w:eastAsia="zh-CN"/>
        </w:rPr>
        <w:t>》</w:t>
      </w:r>
      <w:r>
        <w:rPr>
          <w:rFonts w:hint="default" w:ascii="宋体" w:hAnsi="宋体"/>
          <w:sz w:val="32"/>
          <w:lang w:val="en-US" w:eastAsia="zh-CN"/>
        </w:rPr>
        <w:t>进行衔接，</w:t>
      </w:r>
      <w:r>
        <w:rPr>
          <w:rFonts w:hint="eastAsia" w:ascii="宋体" w:hAnsi="宋体"/>
          <w:sz w:val="32"/>
          <w:lang w:val="en-US" w:eastAsia="zh-CN"/>
        </w:rPr>
        <w:t>现</w:t>
      </w:r>
      <w:r>
        <w:rPr>
          <w:rFonts w:hint="default" w:ascii="宋体" w:hAnsi="宋体"/>
          <w:sz w:val="32"/>
          <w:lang w:val="en-US" w:eastAsia="zh-CN"/>
        </w:rPr>
        <w:t>结合良西镇福坪村</w:t>
      </w:r>
      <w:r>
        <w:rPr>
          <w:rFonts w:hint="eastAsia" w:ascii="宋体" w:hAnsi="宋体"/>
          <w:sz w:val="32"/>
          <w:lang w:val="en-US" w:eastAsia="zh-CN"/>
        </w:rPr>
        <w:t>现有村庄规划和</w:t>
      </w:r>
      <w:r>
        <w:rPr>
          <w:rFonts w:hint="default" w:ascii="宋体" w:hAnsi="宋体"/>
          <w:sz w:val="32"/>
          <w:lang w:val="en-US" w:eastAsia="zh-CN"/>
        </w:rPr>
        <w:t>实际需求，</w:t>
      </w:r>
      <w:r>
        <w:rPr>
          <w:rFonts w:hint="eastAsia" w:ascii="宋体" w:hAnsi="宋体"/>
          <w:sz w:val="32"/>
          <w:lang w:val="en-US" w:eastAsia="zh-CN"/>
        </w:rPr>
        <w:t>开展《恩平市良西镇福坪村村庄规划（2021—2035年）优化提升》编制工作</w:t>
      </w:r>
      <w:r>
        <w:rPr>
          <w:rFonts w:hint="default" w:ascii="宋体" w:hAnsi="宋体"/>
          <w:sz w:val="32"/>
          <w:lang w:val="en-US" w:eastAsia="zh-CN"/>
        </w:rPr>
        <w:t>。</w:t>
      </w:r>
    </w:p>
    <w:p w14:paraId="0785BE13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宋体" w:hAnsi="宋体" w:eastAsia="方正黑体简体" w:cs="方正黑体简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方正黑体简体" w:cs="方正黑体简体"/>
          <w:color w:val="auto"/>
          <w:sz w:val="32"/>
          <w:szCs w:val="32"/>
          <w:lang w:val="en-US" w:eastAsia="zh-CN"/>
        </w:rPr>
        <w:t>二、规划原则</w:t>
      </w:r>
    </w:p>
    <w:p w14:paraId="0ACEFF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宋体" w:hAnsi="宋体"/>
          <w:sz w:val="32"/>
          <w:lang w:val="en-US" w:eastAsia="zh-CN"/>
        </w:rPr>
      </w:pPr>
      <w:r>
        <w:rPr>
          <w:rFonts w:hint="eastAsia" w:ascii="宋体" w:hAnsi="宋体"/>
          <w:sz w:val="32"/>
          <w:lang w:val="en-US" w:eastAsia="zh-CN"/>
        </w:rPr>
        <w:t>1.加强规模控制原则。坚持集约利用土地，科学利用村庄建设用地规模和合理安排村庄用地指标。</w:t>
      </w:r>
    </w:p>
    <w:p w14:paraId="0EEC22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/>
          <w:sz w:val="32"/>
          <w:lang w:val="en-US" w:eastAsia="zh-CN"/>
        </w:rPr>
      </w:pPr>
      <w:r>
        <w:rPr>
          <w:rFonts w:hint="eastAsia" w:ascii="宋体" w:hAnsi="宋体"/>
          <w:sz w:val="32"/>
          <w:lang w:val="en-US" w:eastAsia="zh-CN"/>
        </w:rPr>
        <w:t>2.实现多规合一原则。注重与《恩平市国土空间总体规划（2021-2035</w:t>
      </w:r>
      <w:bookmarkStart w:id="0" w:name="_GoBack"/>
      <w:bookmarkEnd w:id="0"/>
      <w:r>
        <w:rPr>
          <w:rFonts w:hint="eastAsia" w:ascii="宋体" w:hAnsi="宋体"/>
          <w:sz w:val="32"/>
          <w:lang w:val="en-US" w:eastAsia="zh-CN"/>
        </w:rPr>
        <w:t>年）》等上级规划指导内容的衔接工作。</w:t>
      </w:r>
    </w:p>
    <w:p w14:paraId="627B70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/>
          <w:sz w:val="32"/>
          <w:lang w:val="en-US" w:eastAsia="zh-CN"/>
        </w:rPr>
      </w:pPr>
      <w:r>
        <w:rPr>
          <w:rFonts w:hint="eastAsia" w:ascii="宋体" w:hAnsi="宋体"/>
          <w:sz w:val="32"/>
          <w:lang w:val="en-US" w:eastAsia="zh-CN"/>
        </w:rPr>
        <w:t>3.加强设施配套原则。通过新建刚性需求设施和维护升级现有设施，保证公共服务设施和公用设施实现村村普及。</w:t>
      </w:r>
    </w:p>
    <w:p w14:paraId="2F3C36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/>
          <w:sz w:val="32"/>
          <w:lang w:val="en-US" w:eastAsia="zh-CN"/>
        </w:rPr>
      </w:pPr>
      <w:r>
        <w:rPr>
          <w:rFonts w:hint="eastAsia" w:ascii="宋体" w:hAnsi="宋体"/>
          <w:sz w:val="32"/>
          <w:lang w:val="en-US" w:eastAsia="zh-CN"/>
        </w:rPr>
        <w:t>4.注重乡村特色原则。保护村庄的自然肌理和历史文化遗存，尊重当地的民俗风情和生活习惯，对本地历史文化风貌进行建设指引，重现特色乡村风貌。</w:t>
      </w:r>
    </w:p>
    <w:p w14:paraId="21CD5CB0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宋体" w:hAnsi="宋体" w:eastAsia="方正黑体简体" w:cs="方正黑体简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方正黑体简体" w:cs="方正黑体简体"/>
          <w:color w:val="auto"/>
          <w:sz w:val="32"/>
          <w:szCs w:val="32"/>
          <w:lang w:val="en-US" w:eastAsia="zh-CN"/>
        </w:rPr>
        <w:t>三、规划主要内容</w:t>
      </w:r>
    </w:p>
    <w:p w14:paraId="5D9D0F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宋体" w:hAnsi="宋体"/>
          <w:sz w:val="32"/>
          <w:lang w:val="en-US" w:eastAsia="zh-CN"/>
        </w:rPr>
      </w:pPr>
      <w:r>
        <w:rPr>
          <w:rFonts w:hint="eastAsia" w:ascii="宋体" w:hAnsi="宋体"/>
          <w:sz w:val="32"/>
          <w:lang w:val="en-US" w:eastAsia="zh-CN"/>
        </w:rPr>
        <w:t>1.乡村布局规划。生态保护，耕地和永久基本农田保护，历史文化传承与保护，包括产业发展空间、农村住房建设空间和基础设施和公共服务设施的建设空间管制，村庄安全和防火防灾建设规定。</w:t>
      </w:r>
    </w:p>
    <w:p w14:paraId="5FAFBF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宋体" w:hAnsi="宋体"/>
          <w:sz w:val="32"/>
          <w:lang w:val="en-US" w:eastAsia="zh-CN"/>
        </w:rPr>
      </w:pPr>
      <w:r>
        <w:rPr>
          <w:rFonts w:hint="eastAsia" w:ascii="宋体" w:hAnsi="宋体"/>
          <w:sz w:val="32"/>
          <w:lang w:val="en-US" w:eastAsia="zh-CN"/>
        </w:rPr>
        <w:t>2.村庄建设规划。包括历史文物保护、道路改造和亮化、篮球场等健身设施、公共厕所等近期建设项目规划。</w:t>
      </w:r>
    </w:p>
    <w:p w14:paraId="44D6E7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宋体" w:hAnsi="宋体"/>
          <w:sz w:val="32"/>
          <w:lang w:val="en-US" w:eastAsia="zh-CN"/>
        </w:rPr>
      </w:pPr>
      <w:r>
        <w:rPr>
          <w:rFonts w:hint="eastAsia" w:ascii="宋体" w:hAnsi="宋体"/>
          <w:sz w:val="32"/>
          <w:lang w:val="en-US" w:eastAsia="zh-CN"/>
        </w:rPr>
        <w:t>3.农房风貌规划。确定宅基地建设控制要求、建筑布局方案、风貌管控指引等内容。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8B1257"/>
    <w:rsid w:val="01626D55"/>
    <w:rsid w:val="09141239"/>
    <w:rsid w:val="1B670D84"/>
    <w:rsid w:val="20687A76"/>
    <w:rsid w:val="275E61CA"/>
    <w:rsid w:val="33FB75C2"/>
    <w:rsid w:val="798B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left="0" w:leftChars="0" w:firstLine="0" w:firstLineChars="0"/>
      <w:jc w:val="both"/>
    </w:pPr>
    <w:rPr>
      <w:rFonts w:eastAsia="方正仿宋简体" w:asciiTheme="minorAscii" w:hAnsiTheme="minorAscii" w:cstheme="minorBidi"/>
      <w:kern w:val="2"/>
      <w:sz w:val="32"/>
      <w:szCs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556</Words>
  <Characters>589</Characters>
  <Lines>0</Lines>
  <Paragraphs>0</Paragraphs>
  <TotalTime>11</TotalTime>
  <ScaleCrop>false</ScaleCrop>
  <LinksUpToDate>false</LinksUpToDate>
  <CharactersWithSpaces>590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2025-01-22T01:31:00Z</dcterms:created>
  <dc:creator>让我再睡两分钟</dc:creator>
  <cp:lastModifiedBy>Wongwoon</cp:lastModifiedBy>
  <dcterms:modified xsi:type="dcterms:W3CDTF">2025-01-22T08:09:08Z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9E9D1B6F341C4426BB3299CF14BC685E_13</vt:lpwstr>
  </property>
  <property fmtid="{D5CDD505-2E9C-101B-9397-08002B2CF9AE}" pid="4" name="KSOTemplateDocerSaveRecord">
    <vt:lpwstr>eyJoZGlkIjoiMjA1NDVhZGQ2M2I4YWY3MTBiMzVlMTgwMDRjNzhjNzEiLCJ1c2VySWQiOiI1ODY3NDQyNzYifQ==</vt:lpwstr>
  </property>
</Properties>
</file>