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/>
        </w:rPr>
      </w:pPr>
      <w:r>
        <w:rPr>
          <w:rFonts w:hint="eastAsia" w:ascii="方正大标宋_GBK" w:hAnsi="方正大标宋_GBK" w:eastAsia="方正大标宋_GBK" w:cs="方正大标宋_GBK"/>
          <w:sz w:val="36"/>
          <w:szCs w:val="36"/>
        </w:rPr>
        <w:t>江门市八大战略性产业集群和15条重点产业链</w:t>
      </w:r>
      <w:r>
        <w:rPr>
          <w:rFonts w:hint="eastAsia" w:ascii="方正大标宋_GBK" w:hAnsi="方正大标宋_GBK" w:eastAsia="方正大标宋_GBK" w:cs="方正大标宋_GBK"/>
          <w:sz w:val="36"/>
          <w:szCs w:val="36"/>
          <w:lang w:eastAsia="zh-CN"/>
        </w:rPr>
        <w:t>、特色产业</w:t>
      </w:r>
      <w:r>
        <w:rPr>
          <w:rFonts w:hint="eastAsia" w:ascii="方正大标宋_GBK" w:hAnsi="方正大标宋_GBK" w:eastAsia="方正大标宋_GBK" w:cs="方正大标宋_GBK"/>
          <w:sz w:val="36"/>
          <w:szCs w:val="36"/>
        </w:rPr>
        <w:t>信息表</w:t>
      </w:r>
    </w:p>
    <w:tbl>
      <w:tblPr>
        <w:tblStyle w:val="2"/>
        <w:tblW w:w="94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5940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高端装备制造战略性新兴产业集群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八大战略性产业集群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智能机器人战略性新兴产业集群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生物医药与健康战略性支柱产业集群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现代农业与食品战略性支柱产业集群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安全应急与环保战略性新兴产业集群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现代轻工纺织战略性支柱产业集群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激光与增材制造战略性新兴产业集群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智能家电战略性支柱产业集群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智能装备产业链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15条重点产业链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船舶与海工装备产业链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生物医药产业链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食品产业链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新一代信息技术产业链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石化新材料产业链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造纸及纸制品产业链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纺织服装产业链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家电产业链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轨道交通产业链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新能源汽车及汽车零部件产业链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新能源电池产业链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硅能源产业链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金属制品产业链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摩托车产业链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预制菜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eastAsia="zh-CN"/>
              </w:rPr>
              <w:t>特色产业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eastAsia"/>
        </w:rPr>
      </w:pPr>
    </w:p>
    <w:sectPr>
      <w:pgSz w:w="11906" w:h="16838"/>
      <w:pgMar w:top="1157" w:right="1689" w:bottom="115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C1810"/>
    <w:rsid w:val="2F9F3A51"/>
    <w:rsid w:val="44B2507E"/>
    <w:rsid w:val="4DC32AA2"/>
    <w:rsid w:val="4FF7616D"/>
    <w:rsid w:val="6069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2023-02-02T01:35:00Z</dcterms:created>
  <dc:creator>Administrator</dc:creator>
  <cp:lastModifiedBy>administrator</cp:lastModifiedBy>
  <dcterms:modified xsi:type="dcterms:W3CDTF">2023-02-16T16:58:26Z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