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附件2</w:t>
      </w:r>
    </w:p>
    <w:p>
      <w:pPr>
        <w:ind w:firstLine="4320" w:firstLineChars="1200"/>
        <w:jc w:val="both"/>
        <w:rPr>
          <w:rFonts w:ascii="黑体" w:hAnsi="黑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  <w:lang w:eastAsia="zh-CN"/>
        </w:rPr>
        <w:t>恩平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市非煤矿山企业汛期安全隐患检查表</w:t>
      </w:r>
    </w:p>
    <w:p>
      <w:pPr>
        <w:ind w:firstLine="960" w:firstLineChars="400"/>
        <w:rPr>
          <w:rFonts w:ascii="楷体" w:hAnsi="楷体" w:eastAsia="楷体" w:cs="宋体"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企业单位：                                                                   时间：     年   月    日</w:t>
      </w:r>
    </w:p>
    <w:tbl>
      <w:tblPr>
        <w:tblStyle w:val="6"/>
        <w:tblpPr w:leftFromText="180" w:rightFromText="180" w:vertAnchor="text" w:horzAnchor="page" w:tblpX="1297" w:tblpY="408"/>
        <w:tblOverlap w:val="never"/>
        <w:tblW w:w="145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1012"/>
        <w:gridCol w:w="4095"/>
        <w:gridCol w:w="615"/>
        <w:gridCol w:w="570"/>
        <w:gridCol w:w="3461"/>
        <w:gridCol w:w="2742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检查项目</w:t>
            </w:r>
          </w:p>
        </w:tc>
        <w:tc>
          <w:tcPr>
            <w:tcW w:w="4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检查内容</w:t>
            </w:r>
          </w:p>
        </w:tc>
        <w:tc>
          <w:tcPr>
            <w:tcW w:w="46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检查情况</w:t>
            </w:r>
          </w:p>
        </w:tc>
        <w:tc>
          <w:tcPr>
            <w:tcW w:w="27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整改措施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完成时限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及责任人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4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3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存在问题</w:t>
            </w:r>
          </w:p>
        </w:tc>
        <w:tc>
          <w:tcPr>
            <w:tcW w:w="274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重点自查的7 项内容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shd w:val="clear" w:color="auto" w:fill="FFFFFF"/>
              </w:rPr>
              <w:t>是否成立雨季“三防”（防洪、防排水和防雷电）工作领导机构，明确责任。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2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FF0000"/>
                <w:kern w:val="0"/>
                <w:sz w:val="22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shd w:val="clear" w:color="auto" w:fill="FFFFFF"/>
              </w:rPr>
              <w:t>是否在雨季前及时清理水仓、沉淀池和水沟中的淤泥。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shd w:val="clear" w:color="auto" w:fill="FFFFFF"/>
              </w:rPr>
              <w:t>是否对全部工作水泵、备用水泵及潜水泵进行联合排水试验，对水泵、水管、闸阀、配电设备和线路按规定进行检查和维护。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0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shd w:val="clear" w:color="auto" w:fill="FFFFFF"/>
              </w:rPr>
              <w:t>是否对防水闸门进行关闭试验，确保灵活可靠。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shd w:val="clear" w:color="auto" w:fill="FFFFFF"/>
              </w:rPr>
              <w:t>是否定期检查防水闸墙，疏通泄水孔，发现异常情况及时处理。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0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shd w:val="clear" w:color="auto" w:fill="FFFFFF"/>
              </w:rPr>
              <w:t>是否全面排查井田及周边的河流、湖泊、水库及有关水利工程的汇水、疏水、渗漏情况，对地面塌陷裂缝进行封堵，防止地表水倒灌井下。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0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shd w:val="clear" w:color="auto" w:fill="FFFFFF"/>
              </w:rPr>
              <w:t>极端天气是否及时停产撤人到位、严禁入井作业，严防停电导致人员滞留井下。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0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加强防治水工作（“三专两探一撤”措施落实情况）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shd w:val="clear" w:color="auto" w:fill="FFFFFF"/>
              </w:rPr>
              <w:t>是否按规定配备满足工作需要的防治水专业技术人员、专门的探放水特种作业人员和专用的探放水钻机及配套设备。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shd w:val="clear" w:color="auto" w:fill="FFFFFF"/>
              </w:rPr>
              <w:t>是否采用物探和钻探等方法查清采掘工作面及周边老空水、含水层富水性和断层、陷落柱含（导）水性等情况并做到相互验证。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shd w:val="clear" w:color="auto" w:fill="FFFFFF"/>
              </w:rPr>
              <w:t>是否发现突水（透水、溃水）征兆要立即停产撤人。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落实应急值守情况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shd w:val="clear" w:color="auto" w:fill="FFFFFF"/>
              </w:rPr>
              <w:t>是否落实严格执行矿领导到岗带班和关键岗位24小时值班制度。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shd w:val="clear" w:color="auto" w:fill="FFFFFF"/>
              </w:rPr>
              <w:t>是否完善应急预案。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shd w:val="clear" w:color="auto" w:fill="FFFFFF"/>
              </w:rPr>
              <w:t>是否储备必要的潜水电泵及配套管线、应急通信装备等应急救援装备及物资。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shd w:val="clear" w:color="auto" w:fill="FFFFFF"/>
              </w:rPr>
              <w:t>是否组织开展水害事故应急演练，使矿山管理人员、调度员和其他相关作业人员熟悉预案内容、应急职责、应急处置程序和措施，熟悉避灾路线。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shd w:val="clear" w:color="auto" w:fill="FFFFFF"/>
              </w:rPr>
              <w:t>是否及时检查维护梯道间、梯子间等安全出口，确保安全畅通。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对高陡边坡的检查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shd w:val="clear" w:color="auto" w:fill="FFFFFF"/>
              </w:rPr>
              <w:t>是否落实边坡汛期定期巡查制度，确保境界外截水沟、工作台阶排水沟完好有效，防止地表水渗入边坡岩体软弱结构面或直接冲刷边坡。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shd w:val="clear" w:color="auto" w:fill="FFFFFF"/>
              </w:rPr>
              <w:t>是否全面掌握矿区范围主要断层、裂隙等地质构造情况。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shd w:val="clear" w:color="auto" w:fill="FFFFFF"/>
              </w:rPr>
              <w:t>是否全面清理和维护周边截洪沟，确保排洪设施齐全有效。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shd w:val="clear" w:color="auto" w:fill="FFFFFF"/>
              </w:rPr>
              <w:t>边坡高度超过200 米的露天矿山的监测监控设施是否正常运行。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bCs/>
                <w:color w:val="333333"/>
                <w:sz w:val="24"/>
                <w:szCs w:val="24"/>
                <w:shd w:val="clear" w:color="auto" w:fill="FFFFFF"/>
              </w:rPr>
              <w:t>排土场的管控情况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shd w:val="clear" w:color="auto" w:fill="FFFFFF"/>
              </w:rPr>
              <w:t>排土场的排洪设施是否畅通。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shd w:val="clear" w:color="auto" w:fill="FFFFFF"/>
              </w:rPr>
              <w:t>排土场是否存在“无积水”“无沉降”“无裂隙”等现象。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5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shd w:val="clear" w:color="auto" w:fill="FFFFFF"/>
              </w:rPr>
              <w:t>是否检查矿区运输道路情况。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5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shd w:val="clear" w:color="auto" w:fill="FFFFFF"/>
              </w:rPr>
              <w:t>是否检查破碎场情况。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5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shd w:val="clear" w:color="auto" w:fill="FFFFFF"/>
              </w:rPr>
              <w:t>是否检查地面生产生活设施情况。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5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shd w:val="clear" w:color="auto" w:fill="FFFFFF"/>
              </w:rPr>
              <w:t>防汛应急救援物资是否齐全到位。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5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shd w:val="clear" w:color="auto" w:fill="FFFFFF"/>
              </w:rPr>
              <w:t>企业主要负责人（含实际控制人）、安全管理部门负责人与安全管理人员是否建立微信工作群，及时发布灾害性天气预警信息。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5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  <w:shd w:val="clear" w:color="auto" w:fill="FFFFFF"/>
              </w:rPr>
              <w:t>其他情况内容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</w:tbl>
    <w:p>
      <w:pPr>
        <w:ind w:firstLine="280" w:firstLineChars="1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注：如果本企业不涉及有关检查内容的，可在“存在问题”栏填写“不涉及”。</w:t>
      </w:r>
    </w:p>
    <w:p>
      <w:pPr>
        <w:ind w:firstLine="280" w:firstLineChars="100"/>
        <w:rPr>
          <w:rFonts w:ascii="仿宋" w:hAnsi="仿宋" w:eastAsia="仿宋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单位主要负责人签字：          安全管理人员（注安师）签字：               检查人员签字：</w:t>
      </w:r>
      <w:bookmarkStart w:id="0" w:name="_GoBack"/>
      <w:bookmarkEnd w:id="0"/>
    </w:p>
    <w:p>
      <w:pPr>
        <w:ind w:firstLine="210" w:firstLineChars="100"/>
        <w:rPr>
          <w:rFonts w:eastAsia="楷体"/>
        </w:rPr>
      </w:pPr>
    </w:p>
    <w:sectPr>
      <w:pgSz w:w="16838" w:h="11906" w:orient="landscape"/>
      <w:pgMar w:top="1077" w:right="1077" w:bottom="107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3DD8"/>
    <w:rsid w:val="00172A27"/>
    <w:rsid w:val="002673CA"/>
    <w:rsid w:val="00284B45"/>
    <w:rsid w:val="002E5614"/>
    <w:rsid w:val="0034112B"/>
    <w:rsid w:val="0034695A"/>
    <w:rsid w:val="00363B77"/>
    <w:rsid w:val="003A424A"/>
    <w:rsid w:val="003A7974"/>
    <w:rsid w:val="00464D53"/>
    <w:rsid w:val="00557810"/>
    <w:rsid w:val="00593308"/>
    <w:rsid w:val="007060ED"/>
    <w:rsid w:val="007C323B"/>
    <w:rsid w:val="008B2523"/>
    <w:rsid w:val="00AD253C"/>
    <w:rsid w:val="00AE4281"/>
    <w:rsid w:val="00B147F0"/>
    <w:rsid w:val="00BE2D3F"/>
    <w:rsid w:val="00BF4527"/>
    <w:rsid w:val="00CF6EFC"/>
    <w:rsid w:val="00D077CF"/>
    <w:rsid w:val="00D118E5"/>
    <w:rsid w:val="00D534E9"/>
    <w:rsid w:val="00D755BB"/>
    <w:rsid w:val="00DD0C54"/>
    <w:rsid w:val="00DE169C"/>
    <w:rsid w:val="00E63EA8"/>
    <w:rsid w:val="00E90699"/>
    <w:rsid w:val="00F13E1A"/>
    <w:rsid w:val="00F17FF3"/>
    <w:rsid w:val="00F70F1C"/>
    <w:rsid w:val="09EC6510"/>
    <w:rsid w:val="0B055690"/>
    <w:rsid w:val="14C8108C"/>
    <w:rsid w:val="17174844"/>
    <w:rsid w:val="22A037D1"/>
    <w:rsid w:val="2A320CFD"/>
    <w:rsid w:val="35E84A31"/>
    <w:rsid w:val="47AD7855"/>
    <w:rsid w:val="4D0B73EC"/>
    <w:rsid w:val="521711C4"/>
    <w:rsid w:val="535E3028"/>
    <w:rsid w:val="55676B25"/>
    <w:rsid w:val="55892150"/>
    <w:rsid w:val="5E357B6F"/>
    <w:rsid w:val="614950C2"/>
    <w:rsid w:val="66757C7B"/>
    <w:rsid w:val="68E80A33"/>
    <w:rsid w:val="69631D5E"/>
    <w:rsid w:val="71B61D4F"/>
    <w:rsid w:val="7B2623B9"/>
    <w:rsid w:val="7D852977"/>
    <w:rsid w:val="7E63407E"/>
    <w:rsid w:val="7FD7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  <w:rPr>
      <w:kern w:val="0"/>
      <w:sz w:val="20"/>
      <w:szCs w:val="20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</w:style>
  <w:style w:type="paragraph" w:styleId="1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217</Words>
  <Characters>1242</Characters>
  <Lines>10</Lines>
  <Paragraphs>2</Paragraphs>
  <TotalTime>36</TotalTime>
  <ScaleCrop>false</ScaleCrop>
  <LinksUpToDate>false</LinksUpToDate>
  <CharactersWithSpaces>1457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2021-05-28T09:36:00Z</dcterms:created>
  <dc:creator>游峰</dc:creator>
  <cp:lastModifiedBy> Bancestors</cp:lastModifiedBy>
  <dcterms:modified xsi:type="dcterms:W3CDTF">2021-06-02T03:17:52Z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0B94D394DA624B4685F1E180F9F39744</vt:lpwstr>
  </property>
</Properties>
</file>