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26A" w:rsidRPr="00236E50" w:rsidRDefault="002D65D1" w:rsidP="007E7A68">
      <w:pPr>
        <w:jc w:val="center"/>
        <w:rPr>
          <w:rFonts w:asciiTheme="minorEastAsia" w:hAnsiTheme="minorEastAsia"/>
          <w:b/>
          <w:sz w:val="36"/>
          <w:szCs w:val="36"/>
        </w:rPr>
      </w:pPr>
      <w:r w:rsidRPr="00236E50">
        <w:rPr>
          <w:rFonts w:asciiTheme="minorEastAsia" w:hAnsiTheme="minorEastAsia" w:hint="eastAsia"/>
          <w:b/>
          <w:sz w:val="36"/>
          <w:szCs w:val="36"/>
        </w:rPr>
        <w:t>恩平</w:t>
      </w:r>
      <w:r w:rsidR="001709A3" w:rsidRPr="00236E50">
        <w:rPr>
          <w:rFonts w:asciiTheme="minorEastAsia" w:hAnsiTheme="minorEastAsia" w:hint="eastAsia"/>
          <w:b/>
          <w:sz w:val="36"/>
          <w:szCs w:val="36"/>
        </w:rPr>
        <w:t>市汽车客运站周边用地</w:t>
      </w:r>
      <w:r w:rsidRPr="00236E50">
        <w:rPr>
          <w:rFonts w:asciiTheme="minorEastAsia" w:hAnsiTheme="minorEastAsia" w:hint="eastAsia"/>
          <w:b/>
          <w:sz w:val="36"/>
          <w:szCs w:val="36"/>
        </w:rPr>
        <w:t>控制性详细规划</w:t>
      </w:r>
      <w:r w:rsidR="003D53DE">
        <w:rPr>
          <w:rFonts w:asciiTheme="minorEastAsia" w:hAnsiTheme="minorEastAsia" w:hint="eastAsia"/>
          <w:b/>
          <w:sz w:val="36"/>
          <w:szCs w:val="36"/>
        </w:rPr>
        <w:t>修编</w:t>
      </w:r>
      <w:r w:rsidR="002F7314" w:rsidRPr="00236E50">
        <w:rPr>
          <w:rFonts w:asciiTheme="minorEastAsia" w:hAnsiTheme="minorEastAsia" w:hint="eastAsia"/>
          <w:b/>
          <w:sz w:val="36"/>
          <w:szCs w:val="36"/>
        </w:rPr>
        <w:t>方</w:t>
      </w:r>
      <w:r w:rsidR="005217E0" w:rsidRPr="00236E50">
        <w:rPr>
          <w:rFonts w:asciiTheme="minorEastAsia" w:hAnsiTheme="minorEastAsia" w:hint="eastAsia"/>
          <w:b/>
          <w:sz w:val="36"/>
          <w:szCs w:val="36"/>
        </w:rPr>
        <w:t>案公示</w:t>
      </w:r>
    </w:p>
    <w:p w:rsidR="0046603F" w:rsidRPr="00236E50" w:rsidRDefault="005A5596" w:rsidP="0046603F">
      <w:pPr>
        <w:jc w:val="right"/>
        <w:rPr>
          <w:rFonts w:asciiTheme="minorEastAsia" w:hAnsiTheme="minorEastAsia"/>
          <w:szCs w:val="21"/>
        </w:rPr>
      </w:pPr>
      <w:r w:rsidRPr="00236E50">
        <w:rPr>
          <w:rFonts w:asciiTheme="minorEastAsia" w:hAnsiTheme="minorEastAsia" w:hint="eastAsia"/>
          <w:szCs w:val="21"/>
        </w:rPr>
        <w:t>恩</w:t>
      </w:r>
      <w:proofErr w:type="gramStart"/>
      <w:r w:rsidRPr="00236E50">
        <w:rPr>
          <w:rFonts w:asciiTheme="minorEastAsia" w:hAnsiTheme="minorEastAsia" w:hint="eastAsia"/>
          <w:szCs w:val="21"/>
        </w:rPr>
        <w:t>规</w:t>
      </w:r>
      <w:proofErr w:type="gramEnd"/>
      <w:r w:rsidRPr="00236E50">
        <w:rPr>
          <w:rFonts w:asciiTheme="minorEastAsia" w:hAnsiTheme="minorEastAsia" w:hint="eastAsia"/>
          <w:szCs w:val="21"/>
        </w:rPr>
        <w:t>公[202</w:t>
      </w:r>
      <w:r w:rsidR="00997FD6" w:rsidRPr="00236E50">
        <w:rPr>
          <w:rFonts w:asciiTheme="minorEastAsia" w:hAnsiTheme="minorEastAsia"/>
          <w:szCs w:val="21"/>
        </w:rPr>
        <w:t>1</w:t>
      </w:r>
      <w:r w:rsidRPr="00236E50">
        <w:rPr>
          <w:rFonts w:asciiTheme="minorEastAsia" w:hAnsiTheme="minorEastAsia" w:hint="eastAsia"/>
          <w:szCs w:val="21"/>
        </w:rPr>
        <w:t>]</w:t>
      </w:r>
      <w:r w:rsidR="00997FD6" w:rsidRPr="00236E50">
        <w:rPr>
          <w:rFonts w:asciiTheme="minorEastAsia" w:hAnsiTheme="minorEastAsia"/>
          <w:szCs w:val="21"/>
        </w:rPr>
        <w:t>28</w:t>
      </w:r>
      <w:r w:rsidRPr="00236E50">
        <w:rPr>
          <w:rFonts w:asciiTheme="minorEastAsia" w:hAnsiTheme="minorEastAsia" w:hint="eastAsia"/>
          <w:szCs w:val="21"/>
        </w:rPr>
        <w:t>号</w:t>
      </w:r>
    </w:p>
    <w:p w:rsidR="005217E0" w:rsidRPr="00236E50" w:rsidRDefault="005217E0" w:rsidP="006B250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按照</w:t>
      </w:r>
      <w:r w:rsidRPr="00236E50">
        <w:rPr>
          <w:rFonts w:asciiTheme="minorEastAsia" w:hAnsiTheme="minorEastAsia"/>
          <w:szCs w:val="21"/>
        </w:rPr>
        <w:t>工作安排，</w:t>
      </w:r>
      <w:r w:rsidR="00510469" w:rsidRPr="00236E50">
        <w:rPr>
          <w:rFonts w:asciiTheme="minorEastAsia" w:hAnsiTheme="minorEastAsia" w:hint="eastAsia"/>
          <w:szCs w:val="21"/>
        </w:rPr>
        <w:t>我</w:t>
      </w:r>
      <w:r w:rsidR="00F801ED" w:rsidRPr="00236E50">
        <w:rPr>
          <w:rFonts w:asciiTheme="minorEastAsia" w:hAnsiTheme="minorEastAsia" w:hint="eastAsia"/>
          <w:szCs w:val="21"/>
        </w:rPr>
        <w:t>局</w:t>
      </w:r>
      <w:r w:rsidRPr="00236E50">
        <w:rPr>
          <w:rFonts w:asciiTheme="minorEastAsia" w:hAnsiTheme="minorEastAsia"/>
          <w:szCs w:val="21"/>
        </w:rPr>
        <w:t>组织编制了</w:t>
      </w:r>
      <w:r w:rsidR="003D53DE" w:rsidRPr="003D53DE">
        <w:rPr>
          <w:rFonts w:asciiTheme="minorEastAsia" w:hAnsiTheme="minorEastAsia" w:hint="eastAsia"/>
          <w:szCs w:val="21"/>
        </w:rPr>
        <w:t>恩平市汽车客运站周边用地控制性详细规划修编</w:t>
      </w:r>
      <w:r w:rsidRPr="00236E50">
        <w:rPr>
          <w:rFonts w:asciiTheme="minorEastAsia" w:hAnsiTheme="minorEastAsia" w:hint="eastAsia"/>
          <w:szCs w:val="21"/>
        </w:rPr>
        <w:t>的</w:t>
      </w:r>
      <w:r w:rsidR="002F7314" w:rsidRPr="00236E50">
        <w:rPr>
          <w:rFonts w:asciiTheme="minorEastAsia" w:hAnsiTheme="minorEastAsia" w:hint="eastAsia"/>
          <w:szCs w:val="21"/>
        </w:rPr>
        <w:t>方</w:t>
      </w:r>
      <w:r w:rsidRPr="00236E50">
        <w:rPr>
          <w:rFonts w:asciiTheme="minorEastAsia" w:hAnsiTheme="minorEastAsia"/>
          <w:szCs w:val="21"/>
        </w:rPr>
        <w:t>案</w:t>
      </w:r>
      <w:r w:rsidRPr="00236E50">
        <w:rPr>
          <w:rFonts w:asciiTheme="minorEastAsia" w:hAnsiTheme="minorEastAsia" w:hint="eastAsia"/>
          <w:szCs w:val="21"/>
        </w:rPr>
        <w:t>，</w:t>
      </w:r>
      <w:r w:rsidRPr="00236E50">
        <w:rPr>
          <w:rFonts w:asciiTheme="minorEastAsia" w:hAnsiTheme="minorEastAsia"/>
          <w:szCs w:val="21"/>
        </w:rPr>
        <w:t>依照</w:t>
      </w:r>
      <w:r w:rsidRPr="00236E50">
        <w:rPr>
          <w:rFonts w:asciiTheme="minorEastAsia" w:hAnsiTheme="minorEastAsia" w:hint="eastAsia"/>
          <w:szCs w:val="21"/>
        </w:rPr>
        <w:t>《</w:t>
      </w:r>
      <w:r w:rsidRPr="00236E50">
        <w:rPr>
          <w:rFonts w:asciiTheme="minorEastAsia" w:hAnsiTheme="minorEastAsia"/>
          <w:szCs w:val="21"/>
        </w:rPr>
        <w:t>中华人民共和国城乡规划法》第二十六条、</w:t>
      </w:r>
      <w:r w:rsidR="00510469" w:rsidRPr="00236E50">
        <w:rPr>
          <w:rFonts w:asciiTheme="minorEastAsia" w:hAnsiTheme="minorEastAsia" w:hint="eastAsia"/>
          <w:szCs w:val="21"/>
        </w:rPr>
        <w:t>《城市、镇控制性详细规划编制审批办法》第十二条的有关规定，现对相关事项进行公示。公示时间202</w:t>
      </w:r>
      <w:r w:rsidR="00236E50" w:rsidRPr="00236E50">
        <w:rPr>
          <w:rFonts w:asciiTheme="minorEastAsia" w:hAnsiTheme="minorEastAsia"/>
          <w:szCs w:val="21"/>
        </w:rPr>
        <w:t>1</w:t>
      </w:r>
      <w:r w:rsidR="00510469" w:rsidRPr="00236E50">
        <w:rPr>
          <w:rFonts w:asciiTheme="minorEastAsia" w:hAnsiTheme="minorEastAsia" w:hint="eastAsia"/>
          <w:szCs w:val="21"/>
        </w:rPr>
        <w:t>年</w:t>
      </w:r>
      <w:r w:rsidR="00236E50" w:rsidRPr="00236E50">
        <w:rPr>
          <w:rFonts w:asciiTheme="minorEastAsia" w:hAnsiTheme="minorEastAsia"/>
          <w:szCs w:val="21"/>
        </w:rPr>
        <w:t>3</w:t>
      </w:r>
      <w:r w:rsidR="00510469" w:rsidRPr="00236E50">
        <w:rPr>
          <w:rFonts w:asciiTheme="minorEastAsia" w:hAnsiTheme="minorEastAsia" w:hint="eastAsia"/>
          <w:szCs w:val="21"/>
        </w:rPr>
        <w:t>月</w:t>
      </w:r>
      <w:r w:rsidR="00236E50" w:rsidRPr="00236E50">
        <w:rPr>
          <w:rFonts w:asciiTheme="minorEastAsia" w:hAnsiTheme="minorEastAsia"/>
          <w:szCs w:val="21"/>
        </w:rPr>
        <w:t>26</w:t>
      </w:r>
      <w:r w:rsidR="00510469" w:rsidRPr="00236E50">
        <w:rPr>
          <w:rFonts w:asciiTheme="minorEastAsia" w:hAnsiTheme="minorEastAsia" w:hint="eastAsia"/>
          <w:szCs w:val="21"/>
        </w:rPr>
        <w:t>日至</w:t>
      </w:r>
      <w:r w:rsidR="00236E50" w:rsidRPr="00236E50">
        <w:rPr>
          <w:rFonts w:asciiTheme="minorEastAsia" w:hAnsiTheme="minorEastAsia"/>
          <w:szCs w:val="21"/>
        </w:rPr>
        <w:t>4</w:t>
      </w:r>
      <w:r w:rsidR="00510469" w:rsidRPr="00236E50">
        <w:rPr>
          <w:rFonts w:asciiTheme="minorEastAsia" w:hAnsiTheme="minorEastAsia" w:hint="eastAsia"/>
          <w:szCs w:val="21"/>
        </w:rPr>
        <w:t>月</w:t>
      </w:r>
      <w:r w:rsidR="00236E50" w:rsidRPr="00236E50">
        <w:rPr>
          <w:rFonts w:asciiTheme="minorEastAsia" w:hAnsiTheme="minorEastAsia"/>
          <w:szCs w:val="21"/>
        </w:rPr>
        <w:t>26</w:t>
      </w:r>
      <w:r w:rsidR="00510469" w:rsidRPr="00236E50">
        <w:rPr>
          <w:rFonts w:asciiTheme="minorEastAsia" w:hAnsiTheme="minorEastAsia" w:hint="eastAsia"/>
          <w:szCs w:val="21"/>
        </w:rPr>
        <w:t>日</w:t>
      </w:r>
      <w:r w:rsidRPr="00236E50">
        <w:rPr>
          <w:rFonts w:asciiTheme="minorEastAsia" w:hAnsiTheme="minorEastAsia"/>
          <w:szCs w:val="21"/>
        </w:rPr>
        <w:t>。</w:t>
      </w:r>
    </w:p>
    <w:p w:rsidR="00510469" w:rsidRPr="00236E50" w:rsidRDefault="00510469" w:rsidP="0051046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凡是对本规划</w:t>
      </w:r>
      <w:r w:rsidR="00F84AE7" w:rsidRPr="00236E50">
        <w:rPr>
          <w:rFonts w:asciiTheme="minorEastAsia" w:hAnsiTheme="minorEastAsia" w:hint="eastAsia"/>
          <w:szCs w:val="21"/>
        </w:rPr>
        <w:t>方</w:t>
      </w:r>
      <w:r w:rsidRPr="00236E50">
        <w:rPr>
          <w:rFonts w:asciiTheme="minorEastAsia" w:hAnsiTheme="minorEastAsia" w:hint="eastAsia"/>
          <w:szCs w:val="21"/>
        </w:rPr>
        <w:t>案内容有意见与建议的，依照《中华人民共和国城乡规划法》、《广东省城市控制性详细规划管理条例》的规定，可在公示之日起三十日内通过以下方式，并以真实姓名及联系方式向本局提出申述，逾期未提出的，视为放弃上</w:t>
      </w:r>
      <w:bookmarkStart w:id="0" w:name="_GoBack"/>
      <w:bookmarkEnd w:id="0"/>
      <w:r w:rsidRPr="00236E50">
        <w:rPr>
          <w:rFonts w:asciiTheme="minorEastAsia" w:hAnsiTheme="minorEastAsia" w:hint="eastAsia"/>
          <w:szCs w:val="21"/>
        </w:rPr>
        <w:t>述权利。</w:t>
      </w:r>
    </w:p>
    <w:p w:rsidR="00510469" w:rsidRPr="00236E50" w:rsidRDefault="00510469" w:rsidP="0051046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邮寄：恩平市恩城西门路18号恩平市自然资源局国土空间规划股</w:t>
      </w:r>
    </w:p>
    <w:p w:rsidR="00510469" w:rsidRPr="00236E50" w:rsidRDefault="00510469" w:rsidP="0051046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联系人：陈小姐</w:t>
      </w:r>
    </w:p>
    <w:p w:rsidR="00510469" w:rsidRPr="00236E50" w:rsidRDefault="00510469" w:rsidP="0051046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咨询电话：7820206，传真号码：7731303</w:t>
      </w:r>
    </w:p>
    <w:p w:rsidR="00510469" w:rsidRPr="00236E50" w:rsidRDefault="00510469" w:rsidP="00510469">
      <w:pPr>
        <w:spacing w:line="360" w:lineRule="auto"/>
        <w:ind w:firstLineChars="200" w:firstLine="420"/>
        <w:rPr>
          <w:rFonts w:asciiTheme="minorEastAsia" w:hAnsiTheme="minorEastAsia"/>
          <w:szCs w:val="21"/>
        </w:rPr>
      </w:pPr>
      <w:r w:rsidRPr="00236E50">
        <w:rPr>
          <w:rFonts w:asciiTheme="minorEastAsia" w:hAnsiTheme="minorEastAsia" w:hint="eastAsia"/>
          <w:szCs w:val="21"/>
        </w:rPr>
        <w:t xml:space="preserve">查询网址： </w:t>
      </w:r>
      <w:r w:rsidR="003D53DE" w:rsidRPr="003D53DE">
        <w:rPr>
          <w:rFonts w:asciiTheme="minorEastAsia" w:hAnsiTheme="minorEastAsia"/>
          <w:szCs w:val="21"/>
        </w:rPr>
        <w:t>http://www.enping.gov.cn/gzjg/epszrzyj/ghgs/index.html</w:t>
      </w:r>
    </w:p>
    <w:p w:rsidR="006A15DB" w:rsidRPr="00236E50" w:rsidRDefault="00510469" w:rsidP="006162FC">
      <w:pPr>
        <w:ind w:firstLineChars="200" w:firstLine="420"/>
        <w:rPr>
          <w:rFonts w:asciiTheme="minorEastAsia" w:hAnsiTheme="minorEastAsia"/>
          <w:szCs w:val="21"/>
        </w:rPr>
      </w:pPr>
      <w:r w:rsidRPr="00236E50">
        <w:rPr>
          <w:rFonts w:asciiTheme="minorEastAsia" w:hAnsiTheme="minorEastAsia" w:hint="eastAsia"/>
          <w:szCs w:val="21"/>
        </w:rPr>
        <w:t xml:space="preserve">                                                                     </w:t>
      </w:r>
      <w:r w:rsidR="006162FC">
        <w:rPr>
          <w:rFonts w:asciiTheme="minorEastAsia" w:hAnsiTheme="minorEastAsia" w:hint="eastAsia"/>
          <w:szCs w:val="21"/>
        </w:rPr>
        <w:t xml:space="preserve">                                       </w:t>
      </w:r>
      <w:r w:rsidRPr="00236E50">
        <w:rPr>
          <w:rFonts w:asciiTheme="minorEastAsia" w:hAnsiTheme="minorEastAsia" w:hint="eastAsia"/>
          <w:szCs w:val="21"/>
        </w:rPr>
        <w:t xml:space="preserve"> 恩平市自然资源局</w:t>
      </w:r>
    </w:p>
    <w:p w:rsidR="00510469" w:rsidRPr="00236E50" w:rsidRDefault="00510469" w:rsidP="00510469">
      <w:pPr>
        <w:ind w:firstLineChars="200" w:firstLine="420"/>
        <w:rPr>
          <w:rFonts w:asciiTheme="minorEastAsia" w:hAnsiTheme="minorEastAsia"/>
          <w:szCs w:val="21"/>
        </w:rPr>
      </w:pPr>
      <w:r w:rsidRPr="00236E50">
        <w:rPr>
          <w:rFonts w:asciiTheme="minorEastAsia" w:hAnsiTheme="minorEastAsia" w:hint="eastAsia"/>
          <w:szCs w:val="21"/>
        </w:rPr>
        <w:t xml:space="preserve">                                                                                                             202</w:t>
      </w:r>
      <w:r w:rsidR="00997FD6" w:rsidRPr="00236E50">
        <w:rPr>
          <w:rFonts w:asciiTheme="minorEastAsia" w:hAnsiTheme="minorEastAsia"/>
          <w:szCs w:val="21"/>
        </w:rPr>
        <w:t>1</w:t>
      </w:r>
      <w:r w:rsidRPr="00236E50">
        <w:rPr>
          <w:rFonts w:asciiTheme="minorEastAsia" w:hAnsiTheme="minorEastAsia" w:hint="eastAsia"/>
          <w:szCs w:val="21"/>
        </w:rPr>
        <w:t>年</w:t>
      </w:r>
      <w:r w:rsidR="00997FD6" w:rsidRPr="00236E50">
        <w:rPr>
          <w:rFonts w:asciiTheme="minorEastAsia" w:hAnsiTheme="minorEastAsia"/>
          <w:szCs w:val="21"/>
        </w:rPr>
        <w:t>3</w:t>
      </w:r>
      <w:r w:rsidRPr="00236E50">
        <w:rPr>
          <w:rFonts w:asciiTheme="minorEastAsia" w:hAnsiTheme="minorEastAsia" w:hint="eastAsia"/>
          <w:szCs w:val="21"/>
        </w:rPr>
        <w:t>月</w:t>
      </w:r>
      <w:r w:rsidR="00997FD6" w:rsidRPr="00236E50">
        <w:rPr>
          <w:rFonts w:asciiTheme="minorEastAsia" w:hAnsiTheme="minorEastAsia"/>
          <w:szCs w:val="21"/>
        </w:rPr>
        <w:t>26</w:t>
      </w:r>
      <w:r w:rsidRPr="00236E50">
        <w:rPr>
          <w:rFonts w:asciiTheme="minorEastAsia" w:hAnsiTheme="minorEastAsia" w:hint="eastAsia"/>
          <w:szCs w:val="21"/>
        </w:rPr>
        <w:t>日</w:t>
      </w:r>
    </w:p>
    <w:p w:rsidR="003E335B" w:rsidRDefault="0042178C" w:rsidP="00510469">
      <w:pPr>
        <w:ind w:firstLineChars="200" w:firstLine="480"/>
        <w:jc w:val="center"/>
        <w:rPr>
          <w:rFonts w:asciiTheme="minorEastAsia" w:hAnsiTheme="minorEastAsia"/>
          <w:b/>
          <w:sz w:val="36"/>
          <w:szCs w:val="36"/>
        </w:rPr>
      </w:pPr>
      <w:r w:rsidRPr="0042178C">
        <w:rPr>
          <w:rFonts w:asciiTheme="minorEastAsia" w:hAnsiTheme="minorEastAsia"/>
          <w:noProof/>
          <w:sz w:val="24"/>
          <w:szCs w:val="24"/>
        </w:rPr>
        <w:pict>
          <v:line id="直接连接符 3"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pt,29.05pt" to="705.3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" strokecolor="#747070 [1614]" strokeweight="3pt">
            <v:stroke joinstyle="miter"/>
            <o:lock v:ext="edit" shapetype="f"/>
          </v:line>
        </w:pict>
      </w:r>
    </w:p>
    <w:p w:rsidR="003E335B" w:rsidRPr="00F96346" w:rsidRDefault="003D53DE" w:rsidP="00B9558C">
      <w:pPr>
        <w:ind w:firstLineChars="200" w:firstLine="723"/>
        <w:jc w:val="center"/>
        <w:rPr>
          <w:rFonts w:asciiTheme="minorEastAsia" w:hAnsiTheme="minorEastAsia"/>
          <w:b/>
          <w:sz w:val="36"/>
          <w:szCs w:val="36"/>
        </w:rPr>
      </w:pPr>
      <w:r w:rsidRPr="00236E50">
        <w:rPr>
          <w:rFonts w:asciiTheme="minorEastAsia" w:hAnsiTheme="minorEastAsia" w:hint="eastAsia"/>
          <w:b/>
          <w:sz w:val="36"/>
          <w:szCs w:val="36"/>
        </w:rPr>
        <w:t>恩平市汽车客运站周边用地控制性详细规划</w:t>
      </w:r>
      <w:r>
        <w:rPr>
          <w:rFonts w:asciiTheme="minorEastAsia" w:hAnsiTheme="minorEastAsia" w:hint="eastAsia"/>
          <w:b/>
          <w:sz w:val="36"/>
          <w:szCs w:val="36"/>
        </w:rPr>
        <w:t>修编</w:t>
      </w:r>
      <w:r w:rsidRPr="00236E50">
        <w:rPr>
          <w:rFonts w:asciiTheme="minorEastAsia" w:hAnsiTheme="minorEastAsia" w:hint="eastAsia"/>
          <w:b/>
          <w:sz w:val="36"/>
          <w:szCs w:val="36"/>
        </w:rPr>
        <w:t>方案</w:t>
      </w:r>
      <w:r w:rsidR="008D7745" w:rsidRPr="00F96346">
        <w:rPr>
          <w:rFonts w:asciiTheme="minorEastAsia" w:hAnsiTheme="minorEastAsia" w:hint="eastAsia"/>
          <w:b/>
          <w:sz w:val="36"/>
          <w:szCs w:val="36"/>
        </w:rPr>
        <w:t>简介</w:t>
      </w:r>
    </w:p>
    <w:p w:rsidR="00ED1552" w:rsidRPr="00B9558C" w:rsidRDefault="00ED1552" w:rsidP="003E335B">
      <w:pPr>
        <w:rPr>
          <w:rFonts w:asciiTheme="minorEastAsia" w:hAnsiTheme="minorEastAsia"/>
          <w:b/>
          <w:szCs w:val="21"/>
        </w:rPr>
        <w:sectPr w:rsidR="00ED1552" w:rsidRPr="00B9558C" w:rsidSect="00046FE6">
          <w:pgSz w:w="16839" w:h="23814" w:code="8"/>
          <w:pgMar w:top="1247" w:right="1644" w:bottom="1304" w:left="1531" w:header="851" w:footer="851" w:gutter="0"/>
          <w:cols w:space="425"/>
          <w:docGrid w:type="lines" w:linePitch="312"/>
        </w:sectPr>
      </w:pPr>
    </w:p>
    <w:p w:rsidR="001D319B" w:rsidRPr="001D319B" w:rsidRDefault="006B2509" w:rsidP="00E2087F">
      <w:pPr>
        <w:pStyle w:val="a6"/>
        <w:numPr>
          <w:ilvl w:val="0"/>
          <w:numId w:val="1"/>
        </w:numPr>
        <w:spacing w:line="360" w:lineRule="auto"/>
        <w:ind w:left="0" w:firstLineChars="0" w:firstLine="0"/>
        <w:rPr>
          <w:rFonts w:asciiTheme="minorEastAsia" w:hAnsiTheme="minorEastAsia"/>
          <w:szCs w:val="21"/>
        </w:rPr>
      </w:pPr>
      <w:r w:rsidRPr="002705C5">
        <w:rPr>
          <w:rFonts w:asciiTheme="minorEastAsia" w:hAnsiTheme="minorEastAsia"/>
          <w:b/>
          <w:szCs w:val="21"/>
        </w:rPr>
        <w:lastRenderedPageBreak/>
        <w:t>规划范围</w:t>
      </w:r>
    </w:p>
    <w:p w:rsidR="006B2509" w:rsidRPr="002705C5" w:rsidRDefault="001709A3" w:rsidP="001D319B">
      <w:pPr>
        <w:ind w:firstLineChars="100" w:firstLine="210"/>
        <w:rPr>
          <w:rFonts w:asciiTheme="minorEastAsia" w:hAnsiTheme="minorEastAsia"/>
          <w:szCs w:val="21"/>
        </w:rPr>
      </w:pPr>
      <w:r w:rsidRPr="002705C5">
        <w:rPr>
          <w:rFonts w:asciiTheme="minorEastAsia" w:hAnsiTheme="minorEastAsia" w:hint="eastAsia"/>
          <w:szCs w:val="21"/>
        </w:rPr>
        <w:t>规划地块西边至325国道西侧灌溉渠，东至平富岗东村，北至三联村，南至省道367，规划总面积248.2公顷。</w:t>
      </w:r>
    </w:p>
    <w:p w:rsidR="001D319B" w:rsidRPr="001D319B" w:rsidRDefault="00127355" w:rsidP="00CF2F32">
      <w:pPr>
        <w:pStyle w:val="a6"/>
        <w:numPr>
          <w:ilvl w:val="0"/>
          <w:numId w:val="1"/>
        </w:numPr>
        <w:spacing w:line="360" w:lineRule="auto"/>
        <w:ind w:left="0" w:firstLineChars="0" w:firstLine="0"/>
        <w:rPr>
          <w:rFonts w:asciiTheme="minorEastAsia" w:hAnsiTheme="minorEastAsia"/>
          <w:szCs w:val="21"/>
        </w:rPr>
      </w:pPr>
      <w:r w:rsidRPr="002705C5">
        <w:rPr>
          <w:rFonts w:asciiTheme="minorEastAsia" w:hAnsiTheme="minorEastAsia" w:hint="eastAsia"/>
          <w:b/>
          <w:szCs w:val="21"/>
        </w:rPr>
        <w:t>现状情况</w:t>
      </w:r>
    </w:p>
    <w:p w:rsidR="00CF2F32" w:rsidRPr="002705C5" w:rsidRDefault="00CF2F32" w:rsidP="001D319B">
      <w:pPr>
        <w:ind w:firstLineChars="100" w:firstLine="210"/>
        <w:rPr>
          <w:rFonts w:asciiTheme="minorEastAsia" w:hAnsiTheme="minorEastAsia"/>
          <w:szCs w:val="21"/>
        </w:rPr>
      </w:pPr>
      <w:r w:rsidRPr="002705C5">
        <w:rPr>
          <w:rFonts w:asciiTheme="minorEastAsia" w:hAnsiTheme="minorEastAsia" w:hint="eastAsia"/>
          <w:szCs w:val="21"/>
        </w:rPr>
        <w:t>规划地段总用地面积为248.15公顷。其中现状建设用地面积为100.34公顷，占总用地面积的40.44%。现状非建设用地面积为147.81公顷，占总用地面积的59.56%。建设用地与非建设用地的比例为4:6。建设用地主要以居住用地、商业服务设施用地和工业用地为主。其中居住用地为36.10公顷，占建设用地面积38.88%，商业用地面积为16.13公顷，占建设用地面积为17.37%，工业用地面积为17.94公顷，占建设用地面积为19.32%。非建设用地中，水域面积为15.73公顷，农林用地面积为132.08公顷。</w:t>
      </w:r>
    </w:p>
    <w:p w:rsidR="00172C11" w:rsidRPr="00F96346" w:rsidRDefault="006702F4" w:rsidP="00F67F17">
      <w:pPr>
        <w:pStyle w:val="a6"/>
        <w:numPr>
          <w:ilvl w:val="0"/>
          <w:numId w:val="1"/>
        </w:numPr>
        <w:spacing w:line="276" w:lineRule="auto"/>
        <w:ind w:left="392" w:firstLineChars="0"/>
        <w:rPr>
          <w:rFonts w:asciiTheme="minorEastAsia" w:hAnsiTheme="minorEastAsia"/>
          <w:szCs w:val="21"/>
          <w:u w:val="single"/>
        </w:rPr>
      </w:pPr>
      <w:r>
        <w:rPr>
          <w:rFonts w:asciiTheme="minorEastAsia" w:hAnsiTheme="minorEastAsia" w:hint="eastAsia"/>
          <w:b/>
          <w:szCs w:val="21"/>
        </w:rPr>
        <w:t>功能定位</w:t>
      </w:r>
      <w:r w:rsidR="004545F5" w:rsidRPr="00F96346">
        <w:rPr>
          <w:rFonts w:asciiTheme="minorEastAsia" w:hAnsiTheme="minorEastAsia" w:hint="eastAsia"/>
          <w:b/>
          <w:szCs w:val="21"/>
        </w:rPr>
        <w:t>：</w:t>
      </w:r>
      <w:r w:rsidR="00CF2F32" w:rsidRPr="00CF2F32">
        <w:rPr>
          <w:rFonts w:asciiTheme="minorEastAsia" w:hAnsiTheme="minorEastAsia" w:hint="eastAsia"/>
          <w:b/>
          <w:szCs w:val="21"/>
        </w:rPr>
        <w:t>以商贸物流为主，兼顾房地产开发，配套设施完善的商贸物流门户区。</w:t>
      </w:r>
    </w:p>
    <w:p w:rsidR="008D7745" w:rsidRPr="00F96346" w:rsidRDefault="008A7CA5" w:rsidP="00E2087F">
      <w:pPr>
        <w:pStyle w:val="a6"/>
        <w:numPr>
          <w:ilvl w:val="0"/>
          <w:numId w:val="1"/>
        </w:numPr>
        <w:spacing w:line="360" w:lineRule="auto"/>
        <w:ind w:left="0" w:firstLineChars="0" w:firstLine="0"/>
        <w:rPr>
          <w:rFonts w:asciiTheme="minorEastAsia" w:hAnsiTheme="minorEastAsia"/>
          <w:szCs w:val="21"/>
          <w:u w:val="single"/>
        </w:rPr>
      </w:pPr>
      <w:r>
        <w:rPr>
          <w:rFonts w:asciiTheme="minorEastAsia" w:hAnsiTheme="minorEastAsia" w:hint="eastAsia"/>
          <w:b/>
          <w:szCs w:val="21"/>
        </w:rPr>
        <w:t>规划结构</w:t>
      </w:r>
    </w:p>
    <w:p w:rsidR="008A7CA5" w:rsidRPr="008A7CA5" w:rsidRDefault="008A7CA5" w:rsidP="008A7CA5">
      <w:pPr>
        <w:ind w:firstLineChars="100" w:firstLine="210"/>
        <w:rPr>
          <w:rFonts w:asciiTheme="minorEastAsia" w:hAnsiTheme="minorEastAsia"/>
          <w:szCs w:val="21"/>
        </w:rPr>
      </w:pPr>
      <w:r w:rsidRPr="008A7CA5">
        <w:rPr>
          <w:rFonts w:asciiTheme="minorEastAsia" w:hAnsiTheme="minorEastAsia" w:hint="eastAsia"/>
          <w:szCs w:val="21"/>
        </w:rPr>
        <w:t>在规划地段对其周边城市用地开发形态影响的基础上，根据地块特征及功能分区，整个规划地段的空间布局结构为：“</w:t>
      </w:r>
      <w:proofErr w:type="gramStart"/>
      <w:r w:rsidR="00CF2F32" w:rsidRPr="00CF2F32">
        <w:rPr>
          <w:rFonts w:asciiTheme="minorEastAsia" w:hAnsiTheme="minorEastAsia" w:hint="eastAsia"/>
          <w:szCs w:val="21"/>
        </w:rPr>
        <w:t>一</w:t>
      </w:r>
      <w:proofErr w:type="gramEnd"/>
      <w:r w:rsidR="00CF2F32" w:rsidRPr="00CF2F32">
        <w:rPr>
          <w:rFonts w:asciiTheme="minorEastAsia" w:hAnsiTheme="minorEastAsia" w:hint="eastAsia"/>
          <w:szCs w:val="21"/>
        </w:rPr>
        <w:t>核、两轴、三片</w:t>
      </w:r>
      <w:r w:rsidRPr="008A7CA5">
        <w:rPr>
          <w:rFonts w:asciiTheme="minorEastAsia" w:hAnsiTheme="minorEastAsia" w:hint="eastAsia"/>
          <w:szCs w:val="21"/>
        </w:rPr>
        <w:t>”。</w:t>
      </w:r>
    </w:p>
    <w:p w:rsidR="00CF2F32" w:rsidRDefault="00CF2F32" w:rsidP="008A7CA5">
      <w:pPr>
        <w:ind w:firstLineChars="100" w:firstLine="210"/>
        <w:rPr>
          <w:rFonts w:asciiTheme="minorEastAsia" w:hAnsiTheme="minorEastAsia"/>
          <w:szCs w:val="21"/>
        </w:rPr>
      </w:pPr>
      <w:proofErr w:type="gramStart"/>
      <w:r w:rsidRPr="00CF2F32">
        <w:rPr>
          <w:rFonts w:asciiTheme="minorEastAsia" w:hAnsiTheme="minorEastAsia" w:hint="eastAsia"/>
          <w:szCs w:val="21"/>
        </w:rPr>
        <w:t>一</w:t>
      </w:r>
      <w:proofErr w:type="gramEnd"/>
      <w:r w:rsidR="00DC7E11">
        <w:rPr>
          <w:rFonts w:asciiTheme="minorEastAsia" w:hAnsiTheme="minorEastAsia" w:hint="eastAsia"/>
          <w:szCs w:val="21"/>
        </w:rPr>
        <w:t>核</w:t>
      </w:r>
      <w:r w:rsidRPr="00CF2F32">
        <w:rPr>
          <w:rFonts w:asciiTheme="minorEastAsia" w:hAnsiTheme="minorEastAsia" w:hint="eastAsia"/>
          <w:szCs w:val="21"/>
        </w:rPr>
        <w:t>：</w:t>
      </w:r>
      <w:r w:rsidR="00DC7E11" w:rsidRPr="00DC7E11">
        <w:rPr>
          <w:rFonts w:asciiTheme="minorEastAsia" w:hAnsiTheme="minorEastAsia" w:hint="eastAsia"/>
          <w:szCs w:val="21"/>
        </w:rPr>
        <w:t>依托恩平汽车客运总站打造市级商贸物流核心</w:t>
      </w:r>
    </w:p>
    <w:p w:rsidR="008A7CA5" w:rsidRPr="008A7CA5" w:rsidRDefault="00DC7E11" w:rsidP="008A7CA5">
      <w:pPr>
        <w:ind w:firstLineChars="100" w:firstLine="210"/>
        <w:rPr>
          <w:rFonts w:asciiTheme="minorEastAsia" w:hAnsiTheme="minorEastAsia"/>
          <w:szCs w:val="21"/>
        </w:rPr>
      </w:pPr>
      <w:r>
        <w:rPr>
          <w:rFonts w:asciiTheme="minorEastAsia" w:hAnsiTheme="minorEastAsia" w:hint="eastAsia"/>
          <w:szCs w:val="21"/>
        </w:rPr>
        <w:t>两轴</w:t>
      </w:r>
      <w:r w:rsidR="00CF2F32" w:rsidRPr="00CF2F32">
        <w:rPr>
          <w:rFonts w:asciiTheme="minorEastAsia" w:hAnsiTheme="minorEastAsia" w:hint="eastAsia"/>
          <w:szCs w:val="21"/>
        </w:rPr>
        <w:t>：</w:t>
      </w:r>
      <w:r w:rsidRPr="00DC7E11">
        <w:rPr>
          <w:rFonts w:asciiTheme="minorEastAsia" w:hAnsiTheme="minorEastAsia" w:hint="eastAsia"/>
          <w:szCs w:val="21"/>
        </w:rPr>
        <w:t>一是沿325国道形成城市发展轴；二是沿恩平大道的产业发展轴</w:t>
      </w:r>
    </w:p>
    <w:p w:rsidR="008A7CA5" w:rsidRPr="00F96346" w:rsidRDefault="00DC7E11" w:rsidP="008A7CA5">
      <w:pPr>
        <w:ind w:firstLineChars="100" w:firstLine="210"/>
        <w:rPr>
          <w:rFonts w:asciiTheme="minorEastAsia" w:hAnsiTheme="minorEastAsia"/>
          <w:szCs w:val="21"/>
        </w:rPr>
      </w:pPr>
      <w:r>
        <w:rPr>
          <w:rFonts w:asciiTheme="minorEastAsia" w:hAnsiTheme="minorEastAsia" w:hint="eastAsia"/>
          <w:szCs w:val="21"/>
        </w:rPr>
        <w:t>三片</w:t>
      </w:r>
      <w:r w:rsidR="00CF2F32" w:rsidRPr="00CF2F32">
        <w:rPr>
          <w:rFonts w:asciiTheme="minorEastAsia" w:hAnsiTheme="minorEastAsia" w:hint="eastAsia"/>
          <w:szCs w:val="21"/>
        </w:rPr>
        <w:t>：</w:t>
      </w:r>
      <w:r w:rsidRPr="00DC7E11">
        <w:rPr>
          <w:rFonts w:asciiTheme="minorEastAsia" w:hAnsiTheme="minorEastAsia" w:hint="eastAsia"/>
          <w:szCs w:val="21"/>
        </w:rPr>
        <w:t>围绕恩平汽车站行成商贸服务片区、生态宜居社区、高品质居住社区三个片区</w:t>
      </w:r>
    </w:p>
    <w:p w:rsidR="0009782D" w:rsidRPr="00F96346" w:rsidRDefault="006342D5" w:rsidP="00E2087F">
      <w:pPr>
        <w:pStyle w:val="a6"/>
        <w:numPr>
          <w:ilvl w:val="0"/>
          <w:numId w:val="1"/>
        </w:numPr>
        <w:spacing w:line="360" w:lineRule="auto"/>
        <w:ind w:left="0" w:firstLineChars="0" w:firstLine="0"/>
        <w:rPr>
          <w:rFonts w:asciiTheme="minorEastAsia" w:hAnsiTheme="minorEastAsia"/>
          <w:szCs w:val="21"/>
          <w:u w:val="single"/>
        </w:rPr>
      </w:pPr>
      <w:r w:rsidRPr="00F96346">
        <w:rPr>
          <w:rFonts w:asciiTheme="minorEastAsia" w:hAnsiTheme="minorEastAsia" w:hint="eastAsia"/>
          <w:b/>
          <w:szCs w:val="21"/>
        </w:rPr>
        <w:t>土地利用</w:t>
      </w:r>
      <w:r w:rsidR="00253FAC" w:rsidRPr="00F96346">
        <w:rPr>
          <w:rFonts w:asciiTheme="minorEastAsia" w:hAnsiTheme="minorEastAsia"/>
          <w:b/>
          <w:szCs w:val="21"/>
        </w:rPr>
        <w:t>规划</w:t>
      </w:r>
    </w:p>
    <w:p w:rsidR="00A340E8" w:rsidRDefault="00DC7E11" w:rsidP="00A340E8">
      <w:pPr>
        <w:ind w:firstLineChars="200" w:firstLine="420"/>
        <w:rPr>
          <w:rFonts w:asciiTheme="minorEastAsia" w:hAnsiTheme="minorEastAsia"/>
          <w:szCs w:val="21"/>
        </w:rPr>
      </w:pPr>
      <w:r w:rsidRPr="00DC7E11">
        <w:rPr>
          <w:rFonts w:asciiTheme="minorEastAsia" w:hAnsiTheme="minorEastAsia" w:hint="eastAsia"/>
          <w:szCs w:val="21"/>
        </w:rPr>
        <w:t>恩平汽车客运站片区规划总用地面积为248.15公顷，其中城市建设用地为190.32公顷，村庄建设用地为8.02公顷，水域等非建设用地为48.64公顷。规划城市建设用地包括居住用地、公共管理与公共服务设施用地、商业服务业设施用地、道路与交通设施用地、绿地与广场用地、公用设施用地等6大类</w:t>
      </w:r>
      <w:r w:rsidR="008A7CA5" w:rsidRPr="008A7CA5">
        <w:rPr>
          <w:rFonts w:asciiTheme="minorEastAsia" w:hAnsiTheme="minorEastAsia" w:hint="eastAsia"/>
          <w:szCs w:val="21"/>
        </w:rPr>
        <w:t>。</w:t>
      </w:r>
    </w:p>
    <w:p w:rsidR="008A7CA5" w:rsidRPr="00F96346" w:rsidRDefault="008A7CA5" w:rsidP="008A7CA5">
      <w:pPr>
        <w:pStyle w:val="a6"/>
        <w:numPr>
          <w:ilvl w:val="0"/>
          <w:numId w:val="1"/>
        </w:numPr>
        <w:spacing w:line="360" w:lineRule="auto"/>
        <w:ind w:left="0" w:firstLineChars="0" w:firstLine="0"/>
        <w:rPr>
          <w:rFonts w:asciiTheme="minorEastAsia" w:hAnsiTheme="minorEastAsia"/>
          <w:szCs w:val="21"/>
          <w:u w:val="single"/>
        </w:rPr>
      </w:pPr>
      <w:r>
        <w:rPr>
          <w:rFonts w:asciiTheme="minorEastAsia" w:hAnsiTheme="minorEastAsia" w:hint="eastAsia"/>
          <w:b/>
          <w:szCs w:val="21"/>
        </w:rPr>
        <w:t>人口规模：</w:t>
      </w:r>
      <w:r w:rsidRPr="008A7CA5">
        <w:rPr>
          <w:rFonts w:asciiTheme="minorEastAsia" w:hAnsiTheme="minorEastAsia" w:hint="eastAsia"/>
          <w:bCs/>
          <w:szCs w:val="21"/>
        </w:rPr>
        <w:t>本次规划地段人口</w:t>
      </w:r>
      <w:r w:rsidR="00DC7E11">
        <w:rPr>
          <w:rFonts w:asciiTheme="minorEastAsia" w:hAnsiTheme="minorEastAsia" w:hint="eastAsia"/>
          <w:bCs/>
          <w:szCs w:val="21"/>
        </w:rPr>
        <w:t>预测</w:t>
      </w:r>
      <w:r w:rsidRPr="008A7CA5">
        <w:rPr>
          <w:rFonts w:asciiTheme="minorEastAsia" w:hAnsiTheme="minorEastAsia" w:hint="eastAsia"/>
          <w:bCs/>
          <w:szCs w:val="21"/>
        </w:rPr>
        <w:t>约为</w:t>
      </w:r>
      <w:r w:rsidRPr="008A7CA5">
        <w:rPr>
          <w:rFonts w:asciiTheme="minorEastAsia" w:hAnsiTheme="minorEastAsia" w:hint="eastAsia"/>
          <w:b/>
          <w:szCs w:val="21"/>
        </w:rPr>
        <w:t>4.</w:t>
      </w:r>
      <w:r w:rsidR="00DC7E11">
        <w:rPr>
          <w:rFonts w:asciiTheme="minorEastAsia" w:hAnsiTheme="minorEastAsia"/>
          <w:b/>
          <w:szCs w:val="21"/>
        </w:rPr>
        <w:t>4</w:t>
      </w:r>
      <w:r w:rsidRPr="008A7CA5">
        <w:rPr>
          <w:rFonts w:asciiTheme="minorEastAsia" w:hAnsiTheme="minorEastAsia" w:hint="eastAsia"/>
          <w:b/>
          <w:szCs w:val="21"/>
        </w:rPr>
        <w:t>万</w:t>
      </w:r>
      <w:r w:rsidRPr="008A7CA5">
        <w:rPr>
          <w:rFonts w:asciiTheme="minorEastAsia" w:hAnsiTheme="minorEastAsia" w:hint="eastAsia"/>
          <w:bCs/>
          <w:szCs w:val="21"/>
        </w:rPr>
        <w:t>人。</w:t>
      </w:r>
    </w:p>
    <w:p w:rsidR="008A7CA5" w:rsidRPr="00F96346" w:rsidRDefault="008A7CA5" w:rsidP="008A7CA5">
      <w:pPr>
        <w:pStyle w:val="a6"/>
        <w:numPr>
          <w:ilvl w:val="0"/>
          <w:numId w:val="1"/>
        </w:numPr>
        <w:spacing w:line="360" w:lineRule="auto"/>
        <w:ind w:left="0" w:firstLineChars="0" w:firstLine="0"/>
        <w:rPr>
          <w:rFonts w:asciiTheme="minorEastAsia" w:hAnsiTheme="minorEastAsia"/>
          <w:b/>
          <w:szCs w:val="21"/>
        </w:rPr>
      </w:pPr>
      <w:r>
        <w:rPr>
          <w:rFonts w:asciiTheme="minorEastAsia" w:hAnsiTheme="minorEastAsia" w:hint="eastAsia"/>
          <w:b/>
          <w:szCs w:val="21"/>
        </w:rPr>
        <w:t>开发强度控制</w:t>
      </w:r>
    </w:p>
    <w:p w:rsidR="00DC7E11" w:rsidRPr="00DC7E11" w:rsidRDefault="00DC7E11" w:rsidP="00DC7E11">
      <w:pPr>
        <w:ind w:firstLineChars="200" w:firstLine="420"/>
        <w:rPr>
          <w:rFonts w:asciiTheme="minorEastAsia" w:hAnsiTheme="minorEastAsia" w:cs="Times New Roman"/>
          <w:szCs w:val="21"/>
        </w:rPr>
      </w:pPr>
      <w:r w:rsidRPr="00DC7E11">
        <w:rPr>
          <w:rFonts w:asciiTheme="minorEastAsia" w:hAnsiTheme="minorEastAsia" w:cs="Times New Roman" w:hint="eastAsia"/>
          <w:szCs w:val="21"/>
        </w:rPr>
        <w:t>规划四个强度分区：强度一区(FAR ＞3.0)；强度二区(2.0＜FAR≤3.0)；强度三区(1.0＜FAR≤2.0)；强度四区(0＜FAR≤1.0)；开敞区。</w:t>
      </w:r>
    </w:p>
    <w:p w:rsidR="00722F05" w:rsidRDefault="00DC7E11" w:rsidP="00DC7E11">
      <w:pPr>
        <w:ind w:firstLineChars="200" w:firstLine="420"/>
        <w:rPr>
          <w:rFonts w:asciiTheme="minorEastAsia" w:hAnsiTheme="minorEastAsia" w:cs="Times New Roman"/>
          <w:szCs w:val="21"/>
        </w:rPr>
      </w:pPr>
      <w:r w:rsidRPr="00DC7E11">
        <w:rPr>
          <w:rFonts w:asciiTheme="minorEastAsia" w:hAnsiTheme="minorEastAsia" w:cs="Times New Roman" w:hint="eastAsia"/>
          <w:szCs w:val="21"/>
        </w:rPr>
        <w:t>规划三个高度分区。其中，高层区：介于60-80米，位于中部外圈层的居住和商住用地。中高层：介于24-60米，位于滨水二线的局部居住和商住用地。低层区：小于等24米，包括村庄、文化用地和滨水居住、公共设施等。开敞区：绿地和广场</w:t>
      </w:r>
      <w:r w:rsidR="008A7CA5">
        <w:rPr>
          <w:rFonts w:asciiTheme="minorEastAsia" w:hAnsiTheme="minorEastAsia" w:cs="Times New Roman" w:hint="eastAsia"/>
          <w:szCs w:val="21"/>
        </w:rPr>
        <w:t>。</w:t>
      </w:r>
    </w:p>
    <w:tbl>
      <w:tblPr>
        <w:tblW w:w="0" w:type="auto"/>
        <w:tblLook w:val="04A0"/>
      </w:tblPr>
      <w:tblGrid>
        <w:gridCol w:w="3336"/>
        <w:gridCol w:w="3302"/>
      </w:tblGrid>
      <w:tr w:rsidR="00DC7E11" w:rsidRPr="00A05CA4" w:rsidTr="00641F3C">
        <w:tc>
          <w:tcPr>
            <w:tcW w:w="4261" w:type="dxa"/>
            <w:shd w:val="clear" w:color="auto" w:fill="auto"/>
          </w:tcPr>
          <w:p w:rsidR="00DC7E11" w:rsidRPr="00A05CA4" w:rsidRDefault="00C34E97" w:rsidP="00641F3C">
            <w:pPr>
              <w:spacing w:line="360" w:lineRule="auto"/>
              <w:rPr>
                <w:sz w:val="24"/>
              </w:rPr>
            </w:pPr>
            <w:r>
              <w:rPr>
                <w:noProof/>
              </w:rPr>
              <w:lastRenderedPageBreak/>
              <w:drawing>
                <wp:anchor distT="0" distB="0" distL="114300" distR="114300" simplePos="0" relativeHeight="251660288" behindDoc="0" locked="0" layoutInCell="1" allowOverlap="1">
                  <wp:simplePos x="0" y="0"/>
                  <wp:positionH relativeFrom="column">
                    <wp:posOffset>16700</wp:posOffset>
                  </wp:positionH>
                  <wp:positionV relativeFrom="paragraph">
                    <wp:posOffset>2370455</wp:posOffset>
                  </wp:positionV>
                  <wp:extent cx="605642" cy="784142"/>
                  <wp:effectExtent l="0" t="0" r="444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5642" cy="784142"/>
                          </a:xfrm>
                          <a:prstGeom prst="rect">
                            <a:avLst/>
                          </a:prstGeom>
                        </pic:spPr>
                      </pic:pic>
                    </a:graphicData>
                  </a:graphic>
                </wp:anchor>
              </w:drawing>
            </w:r>
            <w:r w:rsidR="00DC7E11" w:rsidRPr="00A05CA4">
              <w:rPr>
                <w:noProof/>
                <w:sz w:val="24"/>
              </w:rPr>
              <w:drawing>
                <wp:inline distT="0" distB="0" distL="0" distR="0">
                  <wp:extent cx="2599842" cy="3147783"/>
                  <wp:effectExtent l="0" t="0" r="0"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037" t="8527" r="5423" b="15754"/>
                          <a:stretch/>
                        </pic:blipFill>
                        <pic:spPr bwMode="auto">
                          <a:xfrm>
                            <a:off x="0" y="0"/>
                            <a:ext cx="2601715" cy="315005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4261" w:type="dxa"/>
            <w:shd w:val="clear" w:color="auto" w:fill="auto"/>
          </w:tcPr>
          <w:p w:rsidR="00DC7E11" w:rsidRPr="00A05CA4" w:rsidRDefault="00C34E97" w:rsidP="00641F3C">
            <w:pPr>
              <w:spacing w:line="360" w:lineRule="auto"/>
              <w:rPr>
                <w:sz w:val="24"/>
              </w:rPr>
            </w:pPr>
            <w:r>
              <w:rPr>
                <w:noProof/>
              </w:rPr>
              <w:drawing>
                <wp:anchor distT="0" distB="0" distL="114300" distR="114300" simplePos="0" relativeHeight="251661312" behindDoc="0" locked="0" layoutInCell="1" allowOverlap="1">
                  <wp:simplePos x="0" y="0"/>
                  <wp:positionH relativeFrom="column">
                    <wp:posOffset>22563</wp:posOffset>
                  </wp:positionH>
                  <wp:positionV relativeFrom="paragraph">
                    <wp:posOffset>2652663</wp:posOffset>
                  </wp:positionV>
                  <wp:extent cx="665018" cy="493762"/>
                  <wp:effectExtent l="0" t="0" r="1905" b="190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2982" cy="499675"/>
                          </a:xfrm>
                          <a:prstGeom prst="rect">
                            <a:avLst/>
                          </a:prstGeom>
                        </pic:spPr>
                      </pic:pic>
                    </a:graphicData>
                  </a:graphic>
                </wp:anchor>
              </w:drawing>
            </w:r>
            <w:r w:rsidR="00DC7E11" w:rsidRPr="00A05CA4">
              <w:rPr>
                <w:noProof/>
                <w:sz w:val="24"/>
              </w:rPr>
              <w:drawing>
                <wp:inline distT="0" distB="0" distL="0" distR="0">
                  <wp:extent cx="2569525" cy="3148642"/>
                  <wp:effectExtent l="0" t="0" r="2540"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983" t="7220" r="4515" b="15315"/>
                          <a:stretch/>
                        </pic:blipFill>
                        <pic:spPr bwMode="auto">
                          <a:xfrm>
                            <a:off x="0" y="0"/>
                            <a:ext cx="2575893" cy="315644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r>
    </w:tbl>
    <w:p w:rsidR="00DC7E11" w:rsidRPr="00DC7E11" w:rsidRDefault="00DC7E11" w:rsidP="00DC7E11">
      <w:pPr>
        <w:ind w:firstLineChars="500" w:firstLine="900"/>
        <w:rPr>
          <w:rFonts w:asciiTheme="minorEastAsia" w:hAnsiTheme="minorEastAsia"/>
          <w:sz w:val="18"/>
          <w:szCs w:val="18"/>
        </w:rPr>
      </w:pPr>
      <w:r w:rsidRPr="00DC7E11">
        <w:rPr>
          <w:rFonts w:asciiTheme="minorEastAsia" w:hAnsiTheme="minorEastAsia" w:hint="eastAsia"/>
          <w:sz w:val="18"/>
          <w:szCs w:val="18"/>
        </w:rPr>
        <w:t>图 容积率控制       图 建筑高度控制</w:t>
      </w:r>
    </w:p>
    <w:p w:rsidR="00253FAC" w:rsidRPr="00F96346" w:rsidRDefault="00253FAC" w:rsidP="00CE3D59">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道路</w:t>
      </w:r>
      <w:r w:rsidRPr="00F96346">
        <w:rPr>
          <w:rFonts w:asciiTheme="minorEastAsia" w:hAnsiTheme="minorEastAsia"/>
          <w:b/>
          <w:szCs w:val="21"/>
        </w:rPr>
        <w:t>系统</w:t>
      </w:r>
      <w:r w:rsidRPr="00F96346">
        <w:rPr>
          <w:rFonts w:asciiTheme="minorEastAsia" w:hAnsiTheme="minorEastAsia" w:hint="eastAsia"/>
          <w:b/>
          <w:szCs w:val="21"/>
        </w:rPr>
        <w:t>规划</w:t>
      </w:r>
    </w:p>
    <w:p w:rsidR="00715350" w:rsidRPr="00F96346" w:rsidRDefault="00715350" w:rsidP="006864C8">
      <w:pPr>
        <w:ind w:firstLineChars="200" w:firstLine="420"/>
        <w:rPr>
          <w:rFonts w:asciiTheme="minorEastAsia" w:hAnsiTheme="minorEastAsia"/>
          <w:szCs w:val="21"/>
        </w:rPr>
      </w:pPr>
      <w:r w:rsidRPr="00F96346">
        <w:rPr>
          <w:rFonts w:asciiTheme="minorEastAsia" w:hAnsiTheme="minorEastAsia" w:hint="eastAsia"/>
          <w:szCs w:val="21"/>
        </w:rPr>
        <w:t>（1）</w:t>
      </w:r>
      <w:r w:rsidR="00337B57">
        <w:rPr>
          <w:rFonts w:asciiTheme="minorEastAsia" w:hAnsiTheme="minorEastAsia" w:hint="eastAsia"/>
          <w:szCs w:val="21"/>
        </w:rPr>
        <w:t>优化城市干道骨架</w:t>
      </w:r>
    </w:p>
    <w:p w:rsidR="00715350" w:rsidRPr="00F96346" w:rsidRDefault="00337B57" w:rsidP="00715350">
      <w:pPr>
        <w:ind w:firstLineChars="200" w:firstLine="420"/>
        <w:rPr>
          <w:rFonts w:asciiTheme="minorEastAsia" w:hAnsiTheme="minorEastAsia"/>
          <w:szCs w:val="21"/>
        </w:rPr>
      </w:pPr>
      <w:r w:rsidRPr="00337B57">
        <w:rPr>
          <w:rFonts w:asciiTheme="minorEastAsia" w:hAnsiTheme="minorEastAsia" w:hint="eastAsia"/>
          <w:szCs w:val="21"/>
        </w:rPr>
        <w:t>为提高恩平市高速公路出入口、325商贸物流区、产业转移工业园等城市功能区域之间的交通可达性，规划提出了恩平大道快速路建设。规划外环快速路红线宽度60米，双向6车道设置；确定凯旋大道、平富岗东路、新城路、325国道为主干道，确定平潭一路、南庄路、三联南路等为次干道，同时加强东西方向两侧功能片区及周边村庄与规划片区的联系</w:t>
      </w:r>
      <w:r w:rsidR="00DA739C" w:rsidRPr="00DA739C">
        <w:rPr>
          <w:rFonts w:asciiTheme="minorEastAsia" w:hAnsiTheme="minorEastAsia" w:hint="eastAsia"/>
          <w:szCs w:val="21"/>
        </w:rPr>
        <w:t>。</w:t>
      </w:r>
    </w:p>
    <w:p w:rsidR="00715350" w:rsidRPr="00F96346" w:rsidRDefault="00715350" w:rsidP="006864C8">
      <w:pPr>
        <w:ind w:firstLineChars="200" w:firstLine="420"/>
        <w:rPr>
          <w:rFonts w:asciiTheme="minorEastAsia" w:hAnsiTheme="minorEastAsia"/>
          <w:szCs w:val="21"/>
        </w:rPr>
      </w:pPr>
      <w:r w:rsidRPr="00F96346">
        <w:rPr>
          <w:rFonts w:asciiTheme="minorEastAsia" w:hAnsiTheme="minorEastAsia" w:hint="eastAsia"/>
          <w:szCs w:val="21"/>
        </w:rPr>
        <w:t>（2）</w:t>
      </w:r>
      <w:r w:rsidR="00337B57">
        <w:rPr>
          <w:rFonts w:asciiTheme="minorEastAsia" w:hAnsiTheme="minorEastAsia" w:hint="eastAsia"/>
          <w:szCs w:val="21"/>
        </w:rPr>
        <w:t>优化完善街区内部支路</w:t>
      </w:r>
    </w:p>
    <w:p w:rsidR="00715350" w:rsidRDefault="00337B57" w:rsidP="00DA739C">
      <w:pPr>
        <w:ind w:firstLineChars="200" w:firstLine="420"/>
        <w:rPr>
          <w:rFonts w:asciiTheme="minorEastAsia" w:hAnsiTheme="minorEastAsia"/>
          <w:szCs w:val="21"/>
        </w:rPr>
      </w:pPr>
      <w:r w:rsidRPr="00337B57">
        <w:rPr>
          <w:rFonts w:asciiTheme="minorEastAsia" w:hAnsiTheme="minorEastAsia" w:hint="eastAsia"/>
          <w:szCs w:val="21"/>
        </w:rPr>
        <w:t>结合规划用地功能的调整，设置教育路、平潭二路、平潭三路、景观路等多条支路，提高片区内通行效率。同时优化支路道路断面，325国道形成道路退缩带，退缩带内建设景观绿化带、活力带及广场休闲带等，为街区内部出行提供便捷性</w:t>
      </w:r>
      <w:r w:rsidR="00DA739C" w:rsidRPr="00DA739C">
        <w:rPr>
          <w:rFonts w:asciiTheme="minorEastAsia" w:hAnsiTheme="minorEastAsia" w:hint="eastAsia"/>
          <w:szCs w:val="21"/>
        </w:rPr>
        <w:t>。</w:t>
      </w:r>
    </w:p>
    <w:p w:rsidR="00DA739C" w:rsidRPr="00BA3FF2" w:rsidRDefault="00DA739C" w:rsidP="00337B57">
      <w:pPr>
        <w:pStyle w:val="10"/>
        <w:ind w:firstLine="360"/>
        <w:jc w:val="center"/>
        <w:rPr>
          <w:rFonts w:asciiTheme="minorEastAsia" w:eastAsiaTheme="minorEastAsia" w:hAnsiTheme="minorEastAsia"/>
          <w:sz w:val="18"/>
          <w:szCs w:val="18"/>
        </w:rPr>
      </w:pPr>
      <w:r w:rsidRPr="00BA3FF2">
        <w:rPr>
          <w:rFonts w:asciiTheme="minorEastAsia" w:eastAsiaTheme="minorEastAsia" w:hAnsiTheme="minorEastAsia" w:hint="eastAsia"/>
          <w:sz w:val="18"/>
          <w:szCs w:val="18"/>
        </w:rPr>
        <w:t>表：</w:t>
      </w:r>
      <w:r w:rsidR="00DC7E11" w:rsidRPr="00BA3FF2">
        <w:rPr>
          <w:rFonts w:asciiTheme="minorEastAsia" w:eastAsiaTheme="minorEastAsia" w:hAnsiTheme="minorEastAsia" w:hint="eastAsia"/>
          <w:sz w:val="18"/>
          <w:szCs w:val="18"/>
        </w:rPr>
        <w:t>主要道路规划控制一览表</w:t>
      </w:r>
    </w:p>
    <w:tbl>
      <w:tblPr>
        <w:tblW w:w="5000" w:type="pct"/>
        <w:tblLook w:val="04A0"/>
      </w:tblPr>
      <w:tblGrid>
        <w:gridCol w:w="427"/>
        <w:gridCol w:w="898"/>
        <w:gridCol w:w="824"/>
        <w:gridCol w:w="744"/>
        <w:gridCol w:w="3156"/>
        <w:gridCol w:w="589"/>
      </w:tblGrid>
      <w:tr w:rsidR="00DC7E11" w:rsidRPr="00440B51" w:rsidTr="0073259D">
        <w:trPr>
          <w:trHeight w:val="20"/>
          <w:tblHeader/>
        </w:trPr>
        <w:tc>
          <w:tcPr>
            <w:tcW w:w="351" w:type="pct"/>
            <w:tcBorders>
              <w:top w:val="single" w:sz="8" w:space="0" w:color="auto"/>
              <w:left w:val="single" w:sz="8" w:space="0" w:color="auto"/>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lastRenderedPageBreak/>
              <w:t>序号</w:t>
            </w:r>
          </w:p>
        </w:tc>
        <w:tc>
          <w:tcPr>
            <w:tcW w:w="891" w:type="pct"/>
            <w:tcBorders>
              <w:top w:val="single" w:sz="8" w:space="0" w:color="auto"/>
              <w:left w:val="nil"/>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t>道路名称</w:t>
            </w:r>
          </w:p>
        </w:tc>
        <w:tc>
          <w:tcPr>
            <w:tcW w:w="743" w:type="pct"/>
            <w:tcBorders>
              <w:top w:val="single" w:sz="8" w:space="0" w:color="auto"/>
              <w:left w:val="nil"/>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t>道路等级</w:t>
            </w:r>
          </w:p>
        </w:tc>
        <w:tc>
          <w:tcPr>
            <w:tcW w:w="676" w:type="pct"/>
            <w:tcBorders>
              <w:top w:val="single" w:sz="8" w:space="0" w:color="auto"/>
              <w:left w:val="nil"/>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t>红线宽度（m）</w:t>
            </w:r>
          </w:p>
        </w:tc>
        <w:tc>
          <w:tcPr>
            <w:tcW w:w="1768" w:type="pct"/>
            <w:tcBorders>
              <w:top w:val="single" w:sz="8" w:space="0" w:color="auto"/>
              <w:left w:val="nil"/>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t>断面形式</w:t>
            </w:r>
          </w:p>
        </w:tc>
        <w:tc>
          <w:tcPr>
            <w:tcW w:w="571" w:type="pct"/>
            <w:tcBorders>
              <w:top w:val="single" w:sz="8" w:space="0" w:color="auto"/>
              <w:left w:val="nil"/>
              <w:bottom w:val="single" w:sz="8" w:space="0" w:color="auto"/>
              <w:right w:val="single" w:sz="8" w:space="0" w:color="auto"/>
            </w:tcBorders>
            <w:shd w:val="clear" w:color="auto" w:fill="DBDBDB" w:themeFill="accent3" w:themeFillTint="66"/>
            <w:vAlign w:val="center"/>
            <w:hideMark/>
          </w:tcPr>
          <w:p w:rsidR="00DC7E11" w:rsidRPr="00440B51" w:rsidRDefault="00DC7E11" w:rsidP="00641F3C">
            <w:pPr>
              <w:adjustRightInd w:val="0"/>
              <w:snapToGrid w:val="0"/>
              <w:jc w:val="center"/>
              <w:rPr>
                <w:rFonts w:ascii="宋体" w:hAnsi="宋体" w:cs="宋体"/>
                <w:b/>
                <w:bCs/>
                <w:szCs w:val="21"/>
              </w:rPr>
            </w:pPr>
            <w:r w:rsidRPr="00440B51">
              <w:rPr>
                <w:rFonts w:ascii="宋体" w:hAnsi="宋体" w:cs="宋体" w:hint="eastAsia"/>
                <w:b/>
                <w:bCs/>
                <w:szCs w:val="21"/>
              </w:rPr>
              <w:t>断面代码</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恩平大道快速路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快速路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60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6.0-7.0-5.0-23.0-5.0-7.0-6.0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A-A</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325国道</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主干路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66.5</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5.0-8.0-7.0-26.5-7.0-8.0-5.0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B-B</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平富岗大道</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主干路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3.5-10.5-2.0-10.5-3.5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D-D</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4</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凯旋大道</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40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5.0-13.0-4.0-13.0-5.0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C-C</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5</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平富岗东路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40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5.0-13.0-4.0-13.0-5.0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C-C</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6</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平潭一路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3.5-10.5-2.0-10.5-3.5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D-D</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lastRenderedPageBreak/>
              <w:t>7</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南庄路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3.5-10.5-2.0-10.5-3.5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D-D</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8</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三联南路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3.5-10.5-2.0-10.5-3.5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D-D</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9</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沙安路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24</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4.0-16.0-4.0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E-E</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10</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平富岗西路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11</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三联北路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12</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站北路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次干路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13</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新城路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24</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4.0-16.0-4.0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E-E</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14</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锦江大道</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15</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proofErr w:type="gramStart"/>
            <w:r w:rsidRPr="00440B51">
              <w:rPr>
                <w:rFonts w:ascii="宋体" w:hAnsi="宋体" w:cs="宋体" w:hint="eastAsia"/>
                <w:szCs w:val="21"/>
              </w:rPr>
              <w:t>商贸路</w:t>
            </w:r>
            <w:proofErr w:type="gramEnd"/>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16</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教育路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169"/>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17</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平潭二路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18</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平潭三路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19</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景观路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平潭大道</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21</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名汇路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22</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公园路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23</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proofErr w:type="gramStart"/>
            <w:r w:rsidRPr="00440B51">
              <w:rPr>
                <w:rFonts w:ascii="宋体" w:hAnsi="宋体" w:cs="宋体" w:hint="eastAsia"/>
                <w:szCs w:val="21"/>
              </w:rPr>
              <w:t>庆玲路</w:t>
            </w:r>
            <w:proofErr w:type="gramEnd"/>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24</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华侨路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20</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3.5-3.0-7.0-3.0-3.5</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F-F</w:t>
            </w:r>
          </w:p>
        </w:tc>
      </w:tr>
      <w:tr w:rsidR="00DC7E11" w:rsidRPr="00440B51" w:rsidTr="00337B57">
        <w:trPr>
          <w:trHeight w:val="568"/>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25</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社区路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18</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3.0-12.0-3.0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G-G</w:t>
            </w:r>
          </w:p>
        </w:tc>
      </w:tr>
      <w:tr w:rsidR="00DC7E11" w:rsidRPr="00440B51" w:rsidTr="00337B57">
        <w:trPr>
          <w:trHeight w:val="20"/>
        </w:trPr>
        <w:tc>
          <w:tcPr>
            <w:tcW w:w="351" w:type="pct"/>
            <w:tcBorders>
              <w:top w:val="nil"/>
              <w:left w:val="single" w:sz="8" w:space="0" w:color="auto"/>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26</w:t>
            </w:r>
          </w:p>
        </w:tc>
        <w:tc>
          <w:tcPr>
            <w:tcW w:w="89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站东路</w:t>
            </w:r>
          </w:p>
        </w:tc>
        <w:tc>
          <w:tcPr>
            <w:tcW w:w="743"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支路</w:t>
            </w:r>
          </w:p>
        </w:tc>
        <w:tc>
          <w:tcPr>
            <w:tcW w:w="676"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18</w:t>
            </w:r>
          </w:p>
        </w:tc>
        <w:tc>
          <w:tcPr>
            <w:tcW w:w="1768"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3.0-12.0-3.0</w:t>
            </w:r>
          </w:p>
        </w:tc>
        <w:tc>
          <w:tcPr>
            <w:tcW w:w="571" w:type="pct"/>
            <w:tcBorders>
              <w:top w:val="nil"/>
              <w:left w:val="nil"/>
              <w:bottom w:val="single" w:sz="8" w:space="0" w:color="auto"/>
              <w:right w:val="single" w:sz="8" w:space="0" w:color="auto"/>
            </w:tcBorders>
            <w:shd w:val="clear" w:color="auto" w:fill="auto"/>
            <w:vAlign w:val="center"/>
            <w:hideMark/>
          </w:tcPr>
          <w:p w:rsidR="00DC7E11" w:rsidRPr="00440B51" w:rsidRDefault="00DC7E11" w:rsidP="00641F3C">
            <w:pPr>
              <w:adjustRightInd w:val="0"/>
              <w:snapToGrid w:val="0"/>
              <w:jc w:val="center"/>
              <w:rPr>
                <w:rFonts w:ascii="宋体" w:hAnsi="宋体" w:cs="宋体"/>
                <w:szCs w:val="21"/>
              </w:rPr>
            </w:pPr>
            <w:r w:rsidRPr="00440B51">
              <w:rPr>
                <w:rFonts w:ascii="宋体" w:hAnsi="宋体" w:cs="宋体" w:hint="eastAsia"/>
                <w:szCs w:val="21"/>
              </w:rPr>
              <w:t>G-G</w:t>
            </w:r>
          </w:p>
        </w:tc>
      </w:tr>
    </w:tbl>
    <w:p w:rsidR="00DC7E11" w:rsidRDefault="00DC7E11" w:rsidP="00DC7E11">
      <w:pPr>
        <w:pStyle w:val="10"/>
        <w:ind w:firstLine="360"/>
        <w:jc w:val="left"/>
        <w:rPr>
          <w:rFonts w:asciiTheme="minorEastAsia" w:eastAsiaTheme="minorEastAsia" w:hAnsiTheme="minorEastAsia"/>
          <w:color w:val="000000" w:themeColor="text1"/>
          <w:sz w:val="18"/>
          <w:szCs w:val="18"/>
        </w:rPr>
      </w:pPr>
      <w:r w:rsidRPr="00DC7E11">
        <w:rPr>
          <w:rFonts w:asciiTheme="minorEastAsia" w:eastAsiaTheme="minorEastAsia" w:hAnsiTheme="minorEastAsia" w:hint="eastAsia"/>
          <w:color w:val="000000" w:themeColor="text1"/>
          <w:sz w:val="18"/>
          <w:szCs w:val="18"/>
        </w:rPr>
        <w:t>注：上述路名除现状路外，均为规划暂定名，以相关主管部门最后批准的路名为准。</w:t>
      </w:r>
    </w:p>
    <w:p w:rsidR="00337B57" w:rsidRPr="00337B57" w:rsidRDefault="00337B57" w:rsidP="00337B57">
      <w:pPr>
        <w:pStyle w:val="10"/>
        <w:ind w:firstLine="360"/>
        <w:jc w:val="left"/>
        <w:rPr>
          <w:rFonts w:asciiTheme="minorEastAsia" w:eastAsiaTheme="minorEastAsia" w:hAnsiTheme="minorEastAsia"/>
          <w:color w:val="000000" w:themeColor="text1"/>
          <w:sz w:val="18"/>
          <w:szCs w:val="18"/>
        </w:rPr>
      </w:pPr>
      <w:r w:rsidRPr="00337B57">
        <w:rPr>
          <w:rFonts w:asciiTheme="minorEastAsia" w:eastAsiaTheme="minorEastAsia" w:hAnsiTheme="minorEastAsia" w:hint="eastAsia"/>
          <w:color w:val="000000" w:themeColor="text1"/>
          <w:sz w:val="18"/>
          <w:szCs w:val="18"/>
        </w:rPr>
        <w:t>快速</w:t>
      </w:r>
      <w:proofErr w:type="gramStart"/>
      <w:r w:rsidRPr="00337B57">
        <w:rPr>
          <w:rFonts w:asciiTheme="minorEastAsia" w:eastAsiaTheme="minorEastAsia" w:hAnsiTheme="minorEastAsia" w:hint="eastAsia"/>
          <w:color w:val="000000" w:themeColor="text1"/>
          <w:sz w:val="18"/>
          <w:szCs w:val="18"/>
        </w:rPr>
        <w:t>路采用</w:t>
      </w:r>
      <w:proofErr w:type="gramEnd"/>
      <w:r w:rsidRPr="00337B57">
        <w:rPr>
          <w:rFonts w:asciiTheme="minorEastAsia" w:eastAsiaTheme="minorEastAsia" w:hAnsiTheme="minorEastAsia" w:hint="eastAsia"/>
          <w:color w:val="000000" w:themeColor="text1"/>
          <w:sz w:val="18"/>
          <w:szCs w:val="18"/>
        </w:rPr>
        <w:t>三幅路断面，断面宽度为60m。</w:t>
      </w:r>
    </w:p>
    <w:p w:rsidR="00337B57" w:rsidRPr="00337B57" w:rsidRDefault="00337B57" w:rsidP="00337B57">
      <w:pPr>
        <w:pStyle w:val="10"/>
        <w:ind w:firstLine="360"/>
        <w:jc w:val="left"/>
        <w:rPr>
          <w:rFonts w:asciiTheme="minorEastAsia" w:eastAsiaTheme="minorEastAsia" w:hAnsiTheme="minorEastAsia"/>
          <w:color w:val="000000" w:themeColor="text1"/>
          <w:sz w:val="18"/>
          <w:szCs w:val="18"/>
        </w:rPr>
      </w:pPr>
      <w:r w:rsidRPr="00337B57">
        <w:rPr>
          <w:rFonts w:asciiTheme="minorEastAsia" w:eastAsiaTheme="minorEastAsia" w:hAnsiTheme="minorEastAsia" w:hint="eastAsia"/>
          <w:color w:val="000000" w:themeColor="text1"/>
          <w:sz w:val="18"/>
          <w:szCs w:val="18"/>
        </w:rPr>
        <w:t>主干路采用三幅路断面，断面宽度为66.5m与40m。</w:t>
      </w:r>
    </w:p>
    <w:p w:rsidR="00337B57" w:rsidRPr="00337B57" w:rsidRDefault="00337B57" w:rsidP="00337B57">
      <w:pPr>
        <w:pStyle w:val="10"/>
        <w:ind w:firstLine="360"/>
        <w:jc w:val="left"/>
        <w:rPr>
          <w:rFonts w:asciiTheme="minorEastAsia" w:eastAsiaTheme="minorEastAsia" w:hAnsiTheme="minorEastAsia"/>
          <w:color w:val="000000" w:themeColor="text1"/>
          <w:sz w:val="18"/>
          <w:szCs w:val="18"/>
        </w:rPr>
      </w:pPr>
      <w:r w:rsidRPr="00337B57">
        <w:rPr>
          <w:rFonts w:asciiTheme="minorEastAsia" w:eastAsiaTheme="minorEastAsia" w:hAnsiTheme="minorEastAsia" w:hint="eastAsia"/>
          <w:color w:val="000000" w:themeColor="text1"/>
          <w:sz w:val="18"/>
          <w:szCs w:val="18"/>
        </w:rPr>
        <w:t>次干路采用单幅路断面，断面宽度为30m、24m以及20m。</w:t>
      </w:r>
    </w:p>
    <w:p w:rsidR="00337B57" w:rsidRDefault="00337B57" w:rsidP="00337B57">
      <w:pPr>
        <w:pStyle w:val="10"/>
        <w:ind w:firstLine="360"/>
        <w:jc w:val="left"/>
        <w:rPr>
          <w:rFonts w:asciiTheme="minorEastAsia" w:eastAsiaTheme="minorEastAsia" w:hAnsiTheme="minorEastAsia"/>
          <w:color w:val="000000" w:themeColor="text1"/>
          <w:sz w:val="18"/>
          <w:szCs w:val="18"/>
        </w:rPr>
      </w:pPr>
      <w:r w:rsidRPr="00337B57">
        <w:rPr>
          <w:rFonts w:asciiTheme="minorEastAsia" w:eastAsiaTheme="minorEastAsia" w:hAnsiTheme="minorEastAsia" w:hint="eastAsia"/>
          <w:color w:val="000000" w:themeColor="text1"/>
          <w:sz w:val="18"/>
          <w:szCs w:val="18"/>
        </w:rPr>
        <w:t>支路采用单幅路断面，断面宽度为18m、20m。</w:t>
      </w:r>
    </w:p>
    <w:p w:rsidR="00337B57" w:rsidRPr="00337B57" w:rsidRDefault="00337B57" w:rsidP="00337B57">
      <w:pPr>
        <w:pStyle w:val="10"/>
        <w:ind w:firstLine="360"/>
        <w:jc w:val="left"/>
        <w:rPr>
          <w:rFonts w:asciiTheme="minorEastAsia" w:eastAsiaTheme="minorEastAsia" w:hAnsiTheme="minorEastAsia"/>
          <w:color w:val="000000" w:themeColor="text1"/>
          <w:sz w:val="18"/>
          <w:szCs w:val="18"/>
        </w:rPr>
      </w:pPr>
      <w:r w:rsidRPr="00337B57">
        <w:rPr>
          <w:rFonts w:asciiTheme="minorEastAsia" w:eastAsiaTheme="minorEastAsia" w:hAnsiTheme="minorEastAsia" w:hint="eastAsia"/>
          <w:color w:val="000000" w:themeColor="text1"/>
          <w:sz w:val="18"/>
          <w:szCs w:val="18"/>
        </w:rPr>
        <w:t>各等级道路断面构成详见</w:t>
      </w:r>
      <w:r w:rsidR="002705C5">
        <w:rPr>
          <w:rFonts w:asciiTheme="minorEastAsia" w:eastAsiaTheme="minorEastAsia" w:hAnsiTheme="minorEastAsia" w:hint="eastAsia"/>
          <w:color w:val="000000" w:themeColor="text1"/>
          <w:sz w:val="18"/>
          <w:szCs w:val="18"/>
        </w:rPr>
        <w:t>图集内</w:t>
      </w:r>
      <w:r w:rsidR="0068052F">
        <w:rPr>
          <w:rFonts w:asciiTheme="minorEastAsia" w:eastAsiaTheme="minorEastAsia" w:hAnsiTheme="minorEastAsia" w:hint="eastAsia"/>
          <w:color w:val="000000" w:themeColor="text1"/>
          <w:sz w:val="18"/>
          <w:szCs w:val="18"/>
        </w:rPr>
        <w:t>指标控制规划图中的</w:t>
      </w:r>
      <w:r w:rsidR="002705C5">
        <w:rPr>
          <w:rFonts w:asciiTheme="minorEastAsia" w:eastAsiaTheme="minorEastAsia" w:hAnsiTheme="minorEastAsia" w:hint="eastAsia"/>
          <w:color w:val="000000" w:themeColor="text1"/>
          <w:sz w:val="18"/>
          <w:szCs w:val="18"/>
        </w:rPr>
        <w:t>道路断面</w:t>
      </w:r>
      <w:r w:rsidR="0068052F">
        <w:rPr>
          <w:rFonts w:asciiTheme="minorEastAsia" w:eastAsiaTheme="minorEastAsia" w:hAnsiTheme="minorEastAsia" w:hint="eastAsia"/>
          <w:color w:val="000000" w:themeColor="text1"/>
          <w:sz w:val="18"/>
          <w:szCs w:val="18"/>
        </w:rPr>
        <w:t>示意</w:t>
      </w:r>
      <w:r w:rsidR="002705C5">
        <w:rPr>
          <w:rFonts w:asciiTheme="minorEastAsia" w:eastAsiaTheme="minorEastAsia" w:hAnsiTheme="minorEastAsia" w:hint="eastAsia"/>
          <w:color w:val="000000" w:themeColor="text1"/>
          <w:sz w:val="18"/>
          <w:szCs w:val="18"/>
        </w:rPr>
        <w:t>图</w:t>
      </w:r>
      <w:r w:rsidRPr="00337B57">
        <w:rPr>
          <w:rFonts w:asciiTheme="minorEastAsia" w:eastAsiaTheme="minorEastAsia" w:hAnsiTheme="minorEastAsia" w:hint="eastAsia"/>
          <w:color w:val="000000" w:themeColor="text1"/>
          <w:sz w:val="18"/>
          <w:szCs w:val="18"/>
        </w:rPr>
        <w:t>。</w:t>
      </w:r>
    </w:p>
    <w:p w:rsidR="00253FAC" w:rsidRPr="00F96346" w:rsidRDefault="00253FAC" w:rsidP="00CE3D59">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公共</w:t>
      </w:r>
      <w:r w:rsidRPr="00F96346">
        <w:rPr>
          <w:rFonts w:asciiTheme="minorEastAsia" w:hAnsiTheme="minorEastAsia"/>
          <w:b/>
          <w:szCs w:val="21"/>
        </w:rPr>
        <w:t>设施规划</w:t>
      </w:r>
    </w:p>
    <w:p w:rsidR="00CE3D59" w:rsidRPr="00F96346" w:rsidRDefault="006C0515" w:rsidP="00DA739C">
      <w:pPr>
        <w:ind w:firstLineChars="200" w:firstLine="420"/>
        <w:rPr>
          <w:rFonts w:asciiTheme="minorEastAsia" w:hAnsiTheme="minorEastAsia"/>
          <w:szCs w:val="21"/>
        </w:rPr>
      </w:pPr>
      <w:r w:rsidRPr="006C0515">
        <w:rPr>
          <w:rFonts w:asciiTheme="minorEastAsia" w:hAnsiTheme="minorEastAsia" w:hint="eastAsia"/>
          <w:szCs w:val="21"/>
        </w:rPr>
        <w:t>建立服务本地以及325国道商贸中心的公共服务设施体系，提供经济、合理、有效的公共服务配套和支持，确保各类配套设施功能完善，增强与周边地区服务功能的协调，形成恩平城区北部的特色公共服务地区</w:t>
      </w:r>
      <w:r w:rsidR="00DA739C" w:rsidRPr="00DA739C">
        <w:rPr>
          <w:rFonts w:asciiTheme="minorEastAsia" w:hAnsiTheme="minorEastAsia" w:hint="eastAsia"/>
          <w:szCs w:val="21"/>
        </w:rPr>
        <w:t>。</w:t>
      </w:r>
    </w:p>
    <w:p w:rsidR="002D65D1" w:rsidRDefault="00DA739C" w:rsidP="006C0515">
      <w:pPr>
        <w:pStyle w:val="10"/>
        <w:ind w:firstLine="360"/>
        <w:jc w:val="center"/>
        <w:rPr>
          <w:rFonts w:asciiTheme="minorEastAsia" w:eastAsiaTheme="minorEastAsia" w:hAnsiTheme="minorEastAsia"/>
          <w:color w:val="000000" w:themeColor="text1"/>
          <w:sz w:val="18"/>
          <w:szCs w:val="18"/>
        </w:rPr>
      </w:pPr>
      <w:r w:rsidRPr="00DA739C">
        <w:rPr>
          <w:rFonts w:asciiTheme="minorEastAsia" w:eastAsiaTheme="minorEastAsia" w:hAnsiTheme="minorEastAsia" w:hint="eastAsia"/>
          <w:color w:val="000000" w:themeColor="text1"/>
          <w:sz w:val="18"/>
          <w:szCs w:val="18"/>
        </w:rPr>
        <w:t>表</w:t>
      </w:r>
      <w:r>
        <w:rPr>
          <w:rFonts w:asciiTheme="minorEastAsia" w:eastAsiaTheme="minorEastAsia" w:hAnsiTheme="minorEastAsia" w:hint="eastAsia"/>
          <w:color w:val="000000" w:themeColor="text1"/>
          <w:sz w:val="18"/>
          <w:szCs w:val="18"/>
        </w:rPr>
        <w:t>：</w:t>
      </w:r>
      <w:r w:rsidRPr="00DA739C">
        <w:rPr>
          <w:rFonts w:asciiTheme="minorEastAsia" w:eastAsiaTheme="minorEastAsia" w:hAnsiTheme="minorEastAsia" w:hint="eastAsia"/>
          <w:color w:val="000000" w:themeColor="text1"/>
          <w:sz w:val="18"/>
          <w:szCs w:val="18"/>
        </w:rPr>
        <w:t>公共服务设施规划一览表</w:t>
      </w:r>
    </w:p>
    <w:tbl>
      <w:tblPr>
        <w:tblW w:w="5000"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tblPr>
      <w:tblGrid>
        <w:gridCol w:w="614"/>
        <w:gridCol w:w="703"/>
        <w:gridCol w:w="428"/>
        <w:gridCol w:w="1070"/>
        <w:gridCol w:w="860"/>
        <w:gridCol w:w="739"/>
        <w:gridCol w:w="2028"/>
      </w:tblGrid>
      <w:tr w:rsidR="006C0515" w:rsidRPr="00DF59F6" w:rsidTr="00641F3C">
        <w:trPr>
          <w:trHeight w:val="210"/>
        </w:trPr>
        <w:tc>
          <w:tcPr>
            <w:tcW w:w="499" w:type="pct"/>
            <w:vMerge w:val="restart"/>
            <w:shd w:val="clear" w:color="auto" w:fill="D9D9D9"/>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设施</w:t>
            </w:r>
          </w:p>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类别</w:t>
            </w:r>
          </w:p>
        </w:tc>
        <w:tc>
          <w:tcPr>
            <w:tcW w:w="568" w:type="pct"/>
            <w:vMerge w:val="restart"/>
            <w:shd w:val="clear" w:color="auto" w:fill="D9D9D9"/>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项目名称</w:t>
            </w:r>
          </w:p>
        </w:tc>
        <w:tc>
          <w:tcPr>
            <w:tcW w:w="355" w:type="pct"/>
            <w:vMerge w:val="restart"/>
            <w:shd w:val="clear" w:color="auto" w:fill="D9D9D9"/>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数量</w:t>
            </w:r>
          </w:p>
        </w:tc>
        <w:tc>
          <w:tcPr>
            <w:tcW w:w="790" w:type="pct"/>
            <w:vMerge w:val="restart"/>
            <w:shd w:val="clear" w:color="auto" w:fill="D9D9D9"/>
            <w:vAlign w:val="center"/>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所在地块</w:t>
            </w:r>
          </w:p>
        </w:tc>
        <w:tc>
          <w:tcPr>
            <w:tcW w:w="1192" w:type="pct"/>
            <w:gridSpan w:val="2"/>
            <w:tcBorders>
              <w:bottom w:val="single" w:sz="4" w:space="0" w:color="auto"/>
            </w:tcBorders>
            <w:shd w:val="clear" w:color="auto" w:fill="D9D9D9"/>
            <w:vAlign w:val="center"/>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规模（m2）</w:t>
            </w:r>
          </w:p>
        </w:tc>
        <w:tc>
          <w:tcPr>
            <w:tcW w:w="1596" w:type="pct"/>
            <w:vMerge w:val="restart"/>
            <w:shd w:val="clear" w:color="auto" w:fill="D9D9D9"/>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服务标准</w:t>
            </w:r>
          </w:p>
        </w:tc>
      </w:tr>
      <w:tr w:rsidR="006C0515" w:rsidRPr="00DF59F6" w:rsidTr="00641F3C">
        <w:trPr>
          <w:trHeight w:val="420"/>
        </w:trPr>
        <w:tc>
          <w:tcPr>
            <w:tcW w:w="499" w:type="pct"/>
            <w:vMerge/>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568" w:type="pct"/>
            <w:vMerge/>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355" w:type="pct"/>
            <w:vMerge/>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790" w:type="pct"/>
            <w:vMerge/>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596" w:type="pct"/>
            <w:tcBorders>
              <w:top w:val="single" w:sz="4" w:space="0" w:color="auto"/>
            </w:tcBorders>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用地面积</w:t>
            </w:r>
          </w:p>
        </w:tc>
        <w:tc>
          <w:tcPr>
            <w:tcW w:w="596" w:type="pct"/>
            <w:tcBorders>
              <w:top w:val="single" w:sz="4" w:space="0" w:color="auto"/>
            </w:tcBorders>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b/>
                <w:bCs/>
                <w:szCs w:val="21"/>
              </w:rPr>
            </w:pPr>
            <w:r w:rsidRPr="006C0515">
              <w:rPr>
                <w:rFonts w:ascii="宋体" w:hAnsi="宋体" w:cs="宋体" w:hint="eastAsia"/>
                <w:b/>
                <w:bCs/>
                <w:szCs w:val="21"/>
              </w:rPr>
              <w:t>建筑面积</w:t>
            </w:r>
          </w:p>
        </w:tc>
        <w:tc>
          <w:tcPr>
            <w:tcW w:w="1596" w:type="pct"/>
            <w:vMerge/>
            <w:shd w:val="clear" w:color="auto" w:fill="D9D9D9"/>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r>
      <w:tr w:rsidR="006C0515" w:rsidRPr="00DF59F6" w:rsidTr="00641F3C">
        <w:trPr>
          <w:trHeight w:val="546"/>
        </w:trPr>
        <w:tc>
          <w:tcPr>
            <w:tcW w:w="499" w:type="pct"/>
            <w:vMerge w:val="restar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行政办公设施</w:t>
            </w: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社区服务站</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6</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1</w:t>
            </w:r>
            <w:r w:rsidRPr="006C0515">
              <w:rPr>
                <w:rFonts w:ascii="宋体" w:hAnsi="宋体" w:cs="宋体" w:hint="eastAsia"/>
                <w:szCs w:val="21"/>
              </w:rPr>
              <w:t>8、SM-01-</w:t>
            </w:r>
            <w:r w:rsidRPr="006C0515">
              <w:rPr>
                <w:rFonts w:ascii="宋体" w:hAnsi="宋体" w:cs="宋体"/>
                <w:szCs w:val="21"/>
              </w:rPr>
              <w:t>1</w:t>
            </w:r>
            <w:r w:rsidRPr="006C0515">
              <w:rPr>
                <w:rFonts w:ascii="宋体" w:hAnsi="宋体" w:cs="宋体" w:hint="eastAsia"/>
                <w:szCs w:val="21"/>
              </w:rPr>
              <w:t>9、SM-03-02、SM-04-04、SM-04-10、SM-04-24</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≥500</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r w:rsidRPr="006C0515">
              <w:rPr>
                <w:rFonts w:ascii="宋体" w:hAnsi="宋体" w:cs="宋体"/>
                <w:szCs w:val="21"/>
              </w:rPr>
              <w:t>60</w:t>
            </w:r>
            <w:r w:rsidRPr="006C0515">
              <w:rPr>
                <w:rFonts w:ascii="宋体" w:hAnsi="宋体" w:cs="宋体" w:hint="eastAsia"/>
                <w:szCs w:val="21"/>
              </w:rPr>
              <w:t>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社区服务站含社区服务大厅、警务室、社区居委会办公室、居民活动用房，活动室、</w:t>
            </w:r>
          </w:p>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阅览室、残疾人康复室等。</w:t>
            </w:r>
          </w:p>
        </w:tc>
      </w:tr>
      <w:tr w:rsidR="006C0515" w:rsidRPr="00DF59F6" w:rsidTr="00641F3C">
        <w:trPr>
          <w:trHeight w:val="492"/>
        </w:trPr>
        <w:tc>
          <w:tcPr>
            <w:tcW w:w="499" w:type="pct"/>
            <w:vMerge/>
            <w:vAlign w:val="center"/>
            <w:hideMark/>
          </w:tcPr>
          <w:p w:rsidR="006C0515" w:rsidRPr="006C0515" w:rsidRDefault="006C0515" w:rsidP="006C0515">
            <w:pPr>
              <w:adjustRightInd w:val="0"/>
              <w:snapToGrid w:val="0"/>
              <w:jc w:val="center"/>
              <w:rPr>
                <w:rFonts w:ascii="宋体" w:hAnsi="宋体" w:cs="宋体"/>
                <w:szCs w:val="21"/>
              </w:rPr>
            </w:pP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物业管理</w:t>
            </w:r>
            <w:r w:rsidRPr="006C0515">
              <w:rPr>
                <w:rFonts w:ascii="宋体" w:hAnsi="宋体" w:cs="宋体"/>
                <w:szCs w:val="21"/>
              </w:rPr>
              <w:t>用房</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7</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1</w:t>
            </w:r>
            <w:r w:rsidRPr="006C0515">
              <w:rPr>
                <w:rFonts w:ascii="宋体" w:hAnsi="宋体" w:cs="宋体" w:hint="eastAsia"/>
                <w:szCs w:val="21"/>
              </w:rPr>
              <w:t>8、SM-01-</w:t>
            </w:r>
            <w:r w:rsidRPr="006C0515">
              <w:rPr>
                <w:rFonts w:ascii="宋体" w:hAnsi="宋体" w:cs="宋体"/>
                <w:szCs w:val="21"/>
              </w:rPr>
              <w:t>1</w:t>
            </w:r>
            <w:r w:rsidRPr="006C0515">
              <w:rPr>
                <w:rFonts w:ascii="宋体" w:hAnsi="宋体" w:cs="宋体" w:hint="eastAsia"/>
                <w:szCs w:val="21"/>
              </w:rPr>
              <w:t>9、SM-03-02、SM-03-09、SM-04-04、SM-04-10、SM-04-24</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r w:rsidRPr="006C0515">
              <w:rPr>
                <w:rFonts w:ascii="宋体" w:hAnsi="宋体" w:cs="宋体"/>
                <w:szCs w:val="21"/>
              </w:rPr>
              <w:t>5</w:t>
            </w:r>
            <w:r w:rsidRPr="006C0515">
              <w:rPr>
                <w:rFonts w:ascii="宋体" w:hAnsi="宋体" w:cs="宋体" w:hint="eastAsia"/>
                <w:szCs w:val="21"/>
              </w:rPr>
              <w:t>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宜按不低于物业管理区域总建筑面积的 2‰配置物业管理用房；分期开发建设的物业，建设单位应在先期开发的区域按照不少于先期开发房屋建筑面积 2‰的比例配置物业服务用房。</w:t>
            </w:r>
          </w:p>
        </w:tc>
      </w:tr>
      <w:tr w:rsidR="006C0515" w:rsidRPr="00DF59F6" w:rsidTr="00641F3C">
        <w:trPr>
          <w:trHeight w:val="601"/>
        </w:trPr>
        <w:tc>
          <w:tcPr>
            <w:tcW w:w="499"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商业服务设施</w:t>
            </w: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市场</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2</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SM-02-</w:t>
            </w:r>
            <w:r w:rsidRPr="006C0515">
              <w:rPr>
                <w:rFonts w:ascii="宋体" w:hAnsi="宋体" w:cs="宋体"/>
                <w:szCs w:val="21"/>
              </w:rPr>
              <w:t>06</w:t>
            </w:r>
            <w:r w:rsidRPr="006C0515">
              <w:rPr>
                <w:rFonts w:ascii="宋体" w:hAnsi="宋体" w:cs="宋体" w:hint="eastAsia"/>
                <w:szCs w:val="21"/>
              </w:rPr>
              <w:t>、SM-04-02</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r w:rsidRPr="006C0515">
              <w:rPr>
                <w:rFonts w:ascii="宋体" w:hAnsi="宋体" w:cs="宋体"/>
                <w:szCs w:val="21"/>
              </w:rPr>
              <w:t>75</w:t>
            </w:r>
            <w:r w:rsidRPr="006C0515">
              <w:rPr>
                <w:rFonts w:ascii="宋体" w:hAnsi="宋体" w:cs="宋体" w:hint="eastAsia"/>
                <w:szCs w:val="21"/>
              </w:rPr>
              <w:t>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以销售农副产品和小商品为主。</w:t>
            </w:r>
          </w:p>
        </w:tc>
      </w:tr>
      <w:tr w:rsidR="006C0515" w:rsidRPr="00DF59F6" w:rsidTr="00641F3C">
        <w:trPr>
          <w:trHeight w:val="1577"/>
        </w:trPr>
        <w:tc>
          <w:tcPr>
            <w:tcW w:w="499" w:type="pct"/>
            <w:vMerge w:val="restar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lastRenderedPageBreak/>
              <w:t>文化体育设施</w:t>
            </w: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文化活动站</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4</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w:t>
            </w:r>
            <w:r w:rsidRPr="006C0515">
              <w:rPr>
                <w:rFonts w:ascii="宋体" w:hAnsi="宋体" w:cs="宋体"/>
                <w:szCs w:val="21"/>
              </w:rPr>
              <w:t>1</w:t>
            </w:r>
            <w:r w:rsidRPr="006C0515">
              <w:rPr>
                <w:rFonts w:ascii="宋体" w:hAnsi="宋体" w:cs="宋体" w:hint="eastAsia"/>
                <w:szCs w:val="21"/>
              </w:rPr>
              <w:t>-</w:t>
            </w:r>
            <w:r w:rsidRPr="006C0515">
              <w:rPr>
                <w:rFonts w:ascii="宋体" w:hAnsi="宋体" w:cs="宋体"/>
                <w:szCs w:val="21"/>
              </w:rPr>
              <w:t>14</w:t>
            </w:r>
            <w:r w:rsidRPr="006C0515">
              <w:rPr>
                <w:rFonts w:ascii="宋体" w:hAnsi="宋体" w:cs="宋体" w:hint="eastAsia"/>
                <w:szCs w:val="21"/>
              </w:rPr>
              <w:t>、SM-03-02、SM-04-</w:t>
            </w:r>
            <w:r w:rsidRPr="006C0515">
              <w:rPr>
                <w:rFonts w:ascii="宋体" w:hAnsi="宋体" w:cs="宋体"/>
                <w:szCs w:val="21"/>
              </w:rPr>
              <w:t>10</w:t>
            </w:r>
            <w:r w:rsidRPr="006C0515">
              <w:rPr>
                <w:rFonts w:ascii="宋体" w:hAnsi="宋体" w:cs="宋体" w:hint="eastAsia"/>
                <w:szCs w:val="21"/>
              </w:rPr>
              <w:t>、SM-04-24</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r w:rsidRPr="006C0515">
              <w:rPr>
                <w:rFonts w:ascii="宋体" w:hAnsi="宋体" w:cs="宋体"/>
                <w:szCs w:val="21"/>
              </w:rPr>
              <w:t>25</w:t>
            </w:r>
            <w:r w:rsidRPr="006C0515">
              <w:rPr>
                <w:rFonts w:ascii="宋体" w:hAnsi="宋体" w:cs="宋体" w:hint="eastAsia"/>
                <w:szCs w:val="21"/>
              </w:rPr>
              <w:t>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宜结合或靠近同级中心绿地安排；宜配置文化康乐设施、图书阅览、科技普法、教育培训新华书店等设施，并应专门设置老年人活动中心、儿童图书阅览馆（室）等项目。</w:t>
            </w:r>
          </w:p>
        </w:tc>
      </w:tr>
      <w:tr w:rsidR="006C0515" w:rsidRPr="00DF59F6" w:rsidTr="00641F3C">
        <w:trPr>
          <w:trHeight w:val="842"/>
        </w:trPr>
        <w:tc>
          <w:tcPr>
            <w:tcW w:w="499" w:type="pct"/>
            <w:vMerge/>
            <w:vAlign w:val="center"/>
            <w:hideMark/>
          </w:tcPr>
          <w:p w:rsidR="006C0515" w:rsidRPr="006C0515" w:rsidRDefault="006C0515" w:rsidP="006C0515">
            <w:pPr>
              <w:adjustRightInd w:val="0"/>
              <w:snapToGrid w:val="0"/>
              <w:jc w:val="center"/>
              <w:rPr>
                <w:rFonts w:ascii="宋体" w:hAnsi="宋体" w:cs="宋体"/>
                <w:szCs w:val="21"/>
              </w:rPr>
            </w:pP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体育场馆、健身设施</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4</w:t>
            </w:r>
          </w:p>
        </w:tc>
        <w:tc>
          <w:tcPr>
            <w:tcW w:w="790" w:type="pct"/>
            <w:tcBorders>
              <w:bottom w:val="single" w:sz="4" w:space="0" w:color="auto"/>
            </w:tcBorders>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1</w:t>
            </w:r>
            <w:r w:rsidRPr="006C0515">
              <w:rPr>
                <w:rFonts w:ascii="宋体" w:hAnsi="宋体" w:cs="宋体" w:hint="eastAsia"/>
                <w:szCs w:val="21"/>
              </w:rPr>
              <w:t>1、SM-04-03、SM-04-</w:t>
            </w:r>
            <w:r w:rsidRPr="006C0515">
              <w:rPr>
                <w:rFonts w:ascii="宋体" w:hAnsi="宋体" w:cs="宋体"/>
                <w:szCs w:val="21"/>
              </w:rPr>
              <w:t>10</w:t>
            </w:r>
            <w:r w:rsidRPr="006C0515">
              <w:rPr>
                <w:rFonts w:ascii="宋体" w:hAnsi="宋体" w:cs="宋体" w:hint="eastAsia"/>
                <w:szCs w:val="21"/>
              </w:rPr>
              <w:t>、SM-04-19</w:t>
            </w:r>
          </w:p>
        </w:tc>
        <w:tc>
          <w:tcPr>
            <w:tcW w:w="596" w:type="pct"/>
            <w:tcBorders>
              <w:bottom w:val="single" w:sz="4" w:space="0" w:color="auto"/>
            </w:tcBorders>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150-2460</w:t>
            </w:r>
          </w:p>
        </w:tc>
        <w:tc>
          <w:tcPr>
            <w:tcW w:w="596" w:type="pct"/>
            <w:tcBorders>
              <w:bottom w:val="single" w:sz="4" w:space="0" w:color="auto"/>
            </w:tcBorders>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宜配置户外球类</w:t>
            </w:r>
            <w:r w:rsidRPr="006C0515">
              <w:rPr>
                <w:rFonts w:ascii="宋体" w:hAnsi="宋体" w:cs="宋体"/>
                <w:szCs w:val="21"/>
              </w:rPr>
              <w:t>场地、</w:t>
            </w:r>
            <w:r w:rsidRPr="006C0515">
              <w:rPr>
                <w:rFonts w:ascii="宋体" w:hAnsi="宋体" w:cs="宋体" w:hint="eastAsia"/>
                <w:szCs w:val="21"/>
              </w:rPr>
              <w:t>综合健身场所（包括室外器械场地、</w:t>
            </w:r>
            <w:proofErr w:type="gramStart"/>
            <w:r w:rsidRPr="006C0515">
              <w:rPr>
                <w:rFonts w:ascii="宋体" w:hAnsi="宋体" w:cs="宋体" w:hint="eastAsia"/>
                <w:szCs w:val="21"/>
              </w:rPr>
              <w:t>慢跑道</w:t>
            </w:r>
            <w:proofErr w:type="gramEnd"/>
            <w:r w:rsidRPr="006C0515">
              <w:rPr>
                <w:rFonts w:ascii="宋体" w:hAnsi="宋体" w:cs="宋体" w:hint="eastAsia"/>
                <w:szCs w:val="21"/>
              </w:rPr>
              <w:t>等）、排球场、篮球场、网球场、羽毛球场、游泳池以及儿童活动场所等。</w:t>
            </w:r>
          </w:p>
        </w:tc>
      </w:tr>
      <w:tr w:rsidR="006C0515" w:rsidRPr="00DF59F6" w:rsidTr="00641F3C">
        <w:trPr>
          <w:trHeight w:val="819"/>
        </w:trPr>
        <w:tc>
          <w:tcPr>
            <w:tcW w:w="499"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医疗卫生设施</w:t>
            </w: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卫生站</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4</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1</w:t>
            </w:r>
            <w:r w:rsidRPr="006C0515">
              <w:rPr>
                <w:rFonts w:ascii="宋体" w:hAnsi="宋体" w:cs="宋体" w:hint="eastAsia"/>
                <w:szCs w:val="21"/>
              </w:rPr>
              <w:t>4、SM-04-02、SM-04-24、SM-04-24</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r w:rsidRPr="006C0515">
              <w:rPr>
                <w:rFonts w:ascii="宋体" w:hAnsi="宋体" w:cs="宋体"/>
                <w:szCs w:val="21"/>
              </w:rPr>
              <w:t>120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应安排在建筑首层并应有专用出入口。</w:t>
            </w:r>
          </w:p>
        </w:tc>
      </w:tr>
      <w:tr w:rsidR="006C0515" w:rsidRPr="00DF59F6" w:rsidTr="00641F3C">
        <w:trPr>
          <w:trHeight w:val="819"/>
        </w:trPr>
        <w:tc>
          <w:tcPr>
            <w:tcW w:w="499" w:type="pct"/>
            <w:vMerge w:val="restar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教育</w:t>
            </w:r>
            <w:r w:rsidRPr="006C0515">
              <w:rPr>
                <w:rFonts w:ascii="宋体" w:hAnsi="宋体" w:cs="宋体"/>
                <w:szCs w:val="21"/>
              </w:rPr>
              <w:t>设施</w:t>
            </w:r>
          </w:p>
        </w:tc>
        <w:tc>
          <w:tcPr>
            <w:tcW w:w="568"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中学</w:t>
            </w:r>
          </w:p>
        </w:tc>
        <w:tc>
          <w:tcPr>
            <w:tcW w:w="355"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1</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0</w:t>
            </w:r>
            <w:r w:rsidRPr="006C0515">
              <w:rPr>
                <w:rFonts w:ascii="宋体" w:hAnsi="宋体" w:cs="宋体" w:hint="eastAsia"/>
                <w:szCs w:val="21"/>
              </w:rPr>
              <w:t>6</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424</w:t>
            </w:r>
            <w:r w:rsidRPr="006C0515">
              <w:rPr>
                <w:rFonts w:ascii="宋体" w:hAnsi="宋体" w:cs="宋体"/>
                <w:szCs w:val="21"/>
              </w:rPr>
              <w:t>7</w:t>
            </w:r>
            <w:r w:rsidRPr="006C0515">
              <w:rPr>
                <w:rFonts w:ascii="宋体" w:hAnsi="宋体" w:cs="宋体" w:hint="eastAsia"/>
                <w:szCs w:val="21"/>
              </w:rPr>
              <w:t>4</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≥16200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新建，36班</w:t>
            </w:r>
          </w:p>
        </w:tc>
      </w:tr>
      <w:tr w:rsidR="006C0515" w:rsidRPr="00DF59F6" w:rsidTr="00641F3C">
        <w:trPr>
          <w:trHeight w:val="819"/>
        </w:trPr>
        <w:tc>
          <w:tcPr>
            <w:tcW w:w="499" w:type="pct"/>
            <w:vMerge/>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568" w:type="pct"/>
            <w:vMerge w:val="restar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小学</w:t>
            </w:r>
          </w:p>
        </w:tc>
        <w:tc>
          <w:tcPr>
            <w:tcW w:w="355" w:type="pct"/>
            <w:vMerge w:val="restar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2</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SM-04-44</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379</w:t>
            </w:r>
            <w:r w:rsidRPr="006C0515">
              <w:rPr>
                <w:rFonts w:ascii="宋体" w:hAnsi="宋体" w:cs="宋体"/>
                <w:szCs w:val="21"/>
              </w:rPr>
              <w:t>35</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平富岗小学，现状扩建，</w:t>
            </w:r>
            <w:r w:rsidRPr="006C0515">
              <w:rPr>
                <w:rFonts w:ascii="宋体" w:hAnsi="宋体" w:cs="宋体"/>
                <w:szCs w:val="21"/>
              </w:rPr>
              <w:t>48</w:t>
            </w:r>
            <w:r w:rsidRPr="006C0515">
              <w:rPr>
                <w:rFonts w:ascii="宋体" w:hAnsi="宋体" w:cs="宋体" w:hint="eastAsia"/>
                <w:szCs w:val="21"/>
              </w:rPr>
              <w:t>班</w:t>
            </w:r>
          </w:p>
        </w:tc>
      </w:tr>
      <w:tr w:rsidR="006C0515" w:rsidRPr="00DF59F6" w:rsidTr="00641F3C">
        <w:trPr>
          <w:trHeight w:val="819"/>
        </w:trPr>
        <w:tc>
          <w:tcPr>
            <w:tcW w:w="499" w:type="pct"/>
            <w:vMerge/>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568" w:type="pct"/>
            <w:vMerge/>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355" w:type="pct"/>
            <w:vMerge/>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w:t>
            </w:r>
            <w:r w:rsidRPr="006C0515">
              <w:rPr>
                <w:rFonts w:ascii="宋体" w:hAnsi="宋体" w:cs="宋体"/>
                <w:szCs w:val="21"/>
              </w:rPr>
              <w:t>0</w:t>
            </w:r>
            <w:r w:rsidRPr="006C0515">
              <w:rPr>
                <w:rFonts w:ascii="宋体" w:hAnsi="宋体" w:cs="宋体" w:hint="eastAsia"/>
                <w:szCs w:val="21"/>
              </w:rPr>
              <w:t>7</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295</w:t>
            </w:r>
            <w:r w:rsidRPr="006C0515">
              <w:rPr>
                <w:rFonts w:ascii="宋体" w:hAnsi="宋体" w:cs="宋体"/>
                <w:szCs w:val="21"/>
              </w:rPr>
              <w:t>34</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≥11340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新建，36班</w:t>
            </w:r>
          </w:p>
        </w:tc>
      </w:tr>
      <w:tr w:rsidR="006C0515" w:rsidRPr="00DF59F6" w:rsidTr="00641F3C">
        <w:trPr>
          <w:trHeight w:val="601"/>
        </w:trPr>
        <w:tc>
          <w:tcPr>
            <w:tcW w:w="499" w:type="pct"/>
            <w:vMerge/>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p>
        </w:tc>
        <w:tc>
          <w:tcPr>
            <w:tcW w:w="568"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幼儿园</w:t>
            </w:r>
          </w:p>
        </w:tc>
        <w:tc>
          <w:tcPr>
            <w:tcW w:w="355" w:type="pct"/>
            <w:shd w:val="clear" w:color="auto" w:fill="auto"/>
            <w:tcMar>
              <w:top w:w="15" w:type="dxa"/>
              <w:left w:w="7" w:type="dxa"/>
              <w:bottom w:w="0" w:type="dxa"/>
              <w:right w:w="7" w:type="dxa"/>
            </w:tcMar>
            <w:vAlign w:val="center"/>
            <w:hideMark/>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szCs w:val="21"/>
              </w:rPr>
              <w:t>5</w:t>
            </w:r>
          </w:p>
        </w:tc>
        <w:tc>
          <w:tcPr>
            <w:tcW w:w="790"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SM-01-10、SM-01-18、SM-0</w:t>
            </w:r>
            <w:r w:rsidRPr="006C0515">
              <w:rPr>
                <w:rFonts w:ascii="宋体" w:hAnsi="宋体" w:cs="宋体"/>
                <w:szCs w:val="21"/>
              </w:rPr>
              <w:t>2</w:t>
            </w:r>
            <w:r w:rsidRPr="006C0515">
              <w:rPr>
                <w:rFonts w:ascii="宋体" w:hAnsi="宋体" w:cs="宋体" w:hint="eastAsia"/>
                <w:szCs w:val="21"/>
              </w:rPr>
              <w:t>-</w:t>
            </w:r>
            <w:r w:rsidRPr="006C0515">
              <w:rPr>
                <w:rFonts w:ascii="宋体" w:hAnsi="宋体" w:cs="宋体"/>
                <w:szCs w:val="21"/>
              </w:rPr>
              <w:t>0</w:t>
            </w:r>
            <w:r w:rsidRPr="006C0515">
              <w:rPr>
                <w:rFonts w:ascii="宋体" w:hAnsi="宋体" w:cs="宋体" w:hint="eastAsia"/>
                <w:szCs w:val="21"/>
              </w:rPr>
              <w:t>8、SM-04-10、SM-04-27</w:t>
            </w:r>
          </w:p>
        </w:tc>
        <w:tc>
          <w:tcPr>
            <w:tcW w:w="596" w:type="pct"/>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≥2000</w:t>
            </w:r>
          </w:p>
        </w:tc>
        <w:tc>
          <w:tcPr>
            <w:tcW w:w="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≥1</w:t>
            </w:r>
            <w:r w:rsidRPr="006C0515">
              <w:rPr>
                <w:rFonts w:ascii="宋体" w:hAnsi="宋体" w:cs="宋体"/>
                <w:szCs w:val="21"/>
              </w:rPr>
              <w:t>27</w:t>
            </w:r>
            <w:r w:rsidRPr="006C0515">
              <w:rPr>
                <w:rFonts w:ascii="宋体" w:hAnsi="宋体" w:cs="宋体" w:hint="eastAsia"/>
                <w:szCs w:val="21"/>
              </w:rPr>
              <w:t>0</w:t>
            </w:r>
          </w:p>
        </w:tc>
        <w:tc>
          <w:tcPr>
            <w:tcW w:w="1596" w:type="pct"/>
            <w:shd w:val="clear" w:color="auto" w:fill="auto"/>
            <w:tcMar>
              <w:top w:w="15" w:type="dxa"/>
              <w:left w:w="7" w:type="dxa"/>
              <w:bottom w:w="0" w:type="dxa"/>
              <w:right w:w="7" w:type="dxa"/>
            </w:tcMar>
            <w:vAlign w:val="center"/>
          </w:tcPr>
          <w:p w:rsidR="006C0515" w:rsidRPr="006C0515" w:rsidRDefault="006C0515" w:rsidP="006C0515">
            <w:pPr>
              <w:adjustRightInd w:val="0"/>
              <w:snapToGrid w:val="0"/>
              <w:jc w:val="center"/>
              <w:rPr>
                <w:rFonts w:ascii="宋体" w:hAnsi="宋体" w:cs="宋体"/>
                <w:szCs w:val="21"/>
              </w:rPr>
            </w:pPr>
            <w:r w:rsidRPr="006C0515">
              <w:rPr>
                <w:rFonts w:ascii="宋体" w:hAnsi="宋体" w:cs="宋体" w:hint="eastAsia"/>
                <w:szCs w:val="21"/>
              </w:rPr>
              <w:t>设于阳光充足，接近公共绿地，便于家长接送的地段；办</w:t>
            </w:r>
            <w:proofErr w:type="gramStart"/>
            <w:r w:rsidRPr="006C0515">
              <w:rPr>
                <w:rFonts w:ascii="宋体" w:hAnsi="宋体" w:cs="宋体" w:hint="eastAsia"/>
                <w:szCs w:val="21"/>
              </w:rPr>
              <w:t>园规</w:t>
            </w:r>
            <w:proofErr w:type="gramEnd"/>
            <w:r w:rsidRPr="006C0515">
              <w:rPr>
                <w:rFonts w:ascii="宋体" w:hAnsi="宋体" w:cs="宋体" w:hint="eastAsia"/>
                <w:szCs w:val="21"/>
              </w:rPr>
              <w:t>模不宜超过12班，每班座位数宜按 20-35座；建筑层数不宜超过3层。</w:t>
            </w:r>
          </w:p>
        </w:tc>
      </w:tr>
    </w:tbl>
    <w:p w:rsidR="00253FAC" w:rsidRPr="00F96346" w:rsidRDefault="00E2087F" w:rsidP="00E2087F">
      <w:pPr>
        <w:pStyle w:val="a6"/>
        <w:numPr>
          <w:ilvl w:val="0"/>
          <w:numId w:val="1"/>
        </w:numPr>
        <w:spacing w:line="360" w:lineRule="auto"/>
        <w:ind w:left="0" w:firstLineChars="0" w:firstLine="0"/>
        <w:rPr>
          <w:rFonts w:asciiTheme="minorEastAsia" w:hAnsiTheme="minorEastAsia"/>
          <w:b/>
          <w:szCs w:val="21"/>
        </w:rPr>
      </w:pPr>
      <w:r w:rsidRPr="00F96346">
        <w:rPr>
          <w:rFonts w:asciiTheme="minorEastAsia" w:hAnsiTheme="minorEastAsia" w:hint="eastAsia"/>
          <w:b/>
          <w:szCs w:val="21"/>
        </w:rPr>
        <w:t>工程</w:t>
      </w:r>
      <w:r w:rsidR="00253FAC" w:rsidRPr="00F96346">
        <w:rPr>
          <w:rFonts w:asciiTheme="minorEastAsia" w:hAnsiTheme="minorEastAsia"/>
          <w:b/>
          <w:szCs w:val="21"/>
        </w:rPr>
        <w:t>设施规划</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（1）给水工程规划</w:t>
      </w:r>
    </w:p>
    <w:p w:rsidR="00DA739C" w:rsidRPr="00DA739C" w:rsidRDefault="00DA739C" w:rsidP="00497511">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用水由</w:t>
      </w:r>
      <w:r w:rsidR="006C0515">
        <w:rPr>
          <w:rFonts w:asciiTheme="minorEastAsia" w:hAnsiTheme="minorEastAsia" w:hint="eastAsia"/>
          <w:szCs w:val="21"/>
        </w:rPr>
        <w:t>恩平市自来水厂</w:t>
      </w:r>
      <w:r w:rsidR="00E2087F" w:rsidRPr="00F96346">
        <w:rPr>
          <w:rFonts w:asciiTheme="minorEastAsia" w:hAnsiTheme="minorEastAsia" w:hint="eastAsia"/>
          <w:szCs w:val="21"/>
        </w:rPr>
        <w:t>供水，规划供水规模</w:t>
      </w:r>
      <w:r w:rsidR="006C0515">
        <w:rPr>
          <w:rFonts w:asciiTheme="minorEastAsia" w:hAnsiTheme="minorEastAsia" w:hint="eastAsia"/>
          <w:szCs w:val="21"/>
        </w:rPr>
        <w:t>为</w:t>
      </w:r>
      <w:r w:rsidR="006C0515" w:rsidRPr="00236E50">
        <w:rPr>
          <w:rFonts w:asciiTheme="minorEastAsia" w:hAnsiTheme="minorEastAsia"/>
          <w:szCs w:val="21"/>
        </w:rPr>
        <w:t>1.40</w:t>
      </w:r>
      <w:r w:rsidR="00E2087F" w:rsidRPr="00F96346">
        <w:rPr>
          <w:rFonts w:asciiTheme="minorEastAsia" w:hAnsiTheme="minorEastAsia" w:hint="eastAsia"/>
          <w:szCs w:val="21"/>
        </w:rPr>
        <w:t>万m</w:t>
      </w:r>
      <w:r w:rsidR="00E2087F" w:rsidRPr="00F96346">
        <w:rPr>
          <w:rFonts w:asciiTheme="minorEastAsia" w:hAnsiTheme="minorEastAsia" w:hint="eastAsia"/>
          <w:szCs w:val="21"/>
          <w:vertAlign w:val="superscript"/>
        </w:rPr>
        <w:t>3</w:t>
      </w:r>
      <w:r w:rsidR="00E2087F" w:rsidRPr="00F96346">
        <w:rPr>
          <w:rFonts w:asciiTheme="minorEastAsia" w:hAnsiTheme="minorEastAsia" w:hint="eastAsia"/>
          <w:szCs w:val="21"/>
        </w:rPr>
        <w:t>/d。</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（2）排水工程规划</w:t>
      </w:r>
    </w:p>
    <w:p w:rsidR="00E2087F" w:rsidRPr="00F96346" w:rsidRDefault="00DA739C" w:rsidP="00927481">
      <w:pPr>
        <w:ind w:firstLineChars="200" w:firstLine="420"/>
        <w:rPr>
          <w:rFonts w:asciiTheme="minorEastAsia" w:hAnsiTheme="minorEastAsia"/>
          <w:szCs w:val="21"/>
        </w:rPr>
      </w:pPr>
      <w:r>
        <w:rPr>
          <w:rFonts w:asciiTheme="minorEastAsia" w:hAnsiTheme="minorEastAsia" w:hint="eastAsia"/>
          <w:szCs w:val="21"/>
        </w:rPr>
        <w:t>规划地段</w:t>
      </w:r>
      <w:r w:rsidR="00E2087F" w:rsidRPr="00F96346">
        <w:rPr>
          <w:rFonts w:asciiTheme="minorEastAsia" w:hAnsiTheme="minorEastAsia" w:hint="eastAsia"/>
          <w:szCs w:val="21"/>
        </w:rPr>
        <w:t>污水</w:t>
      </w:r>
      <w:r w:rsidR="006C0515">
        <w:rPr>
          <w:rFonts w:asciiTheme="minorEastAsia" w:hAnsiTheme="minorEastAsia" w:hint="eastAsia"/>
          <w:szCs w:val="21"/>
        </w:rPr>
        <w:t>规划</w:t>
      </w:r>
      <w:proofErr w:type="gramStart"/>
      <w:r w:rsidR="006C0515">
        <w:rPr>
          <w:rFonts w:asciiTheme="minorEastAsia" w:hAnsiTheme="minorEastAsia" w:hint="eastAsia"/>
          <w:szCs w:val="21"/>
        </w:rPr>
        <w:t>由塘洲</w:t>
      </w:r>
      <w:proofErr w:type="gramEnd"/>
      <w:r w:rsidR="006C0515">
        <w:rPr>
          <w:rFonts w:asciiTheme="minorEastAsia" w:hAnsiTheme="minorEastAsia" w:hint="eastAsia"/>
          <w:szCs w:val="21"/>
        </w:rPr>
        <w:t>污水处理厂</w:t>
      </w:r>
      <w:r w:rsidR="00E2087F" w:rsidRPr="00F96346">
        <w:rPr>
          <w:rFonts w:asciiTheme="minorEastAsia" w:hAnsiTheme="minorEastAsia" w:hint="eastAsia"/>
          <w:szCs w:val="21"/>
        </w:rPr>
        <w:t>处理，</w:t>
      </w:r>
      <w:proofErr w:type="gramStart"/>
      <w:r w:rsidR="006C0515" w:rsidRPr="006C0515">
        <w:rPr>
          <w:rFonts w:asciiTheme="minorEastAsia" w:hAnsiTheme="minorEastAsia" w:hint="eastAsia"/>
          <w:szCs w:val="21"/>
        </w:rPr>
        <w:t>塘洲污水处理</w:t>
      </w:r>
      <w:proofErr w:type="gramEnd"/>
      <w:r w:rsidR="006C0515" w:rsidRPr="006C0515">
        <w:rPr>
          <w:rFonts w:asciiTheme="minorEastAsia" w:hAnsiTheme="minorEastAsia" w:hint="eastAsia"/>
          <w:szCs w:val="21"/>
        </w:rPr>
        <w:t>厂首期工程2.0万m</w:t>
      </w:r>
      <w:r w:rsidR="006C0515" w:rsidRPr="00927481">
        <w:rPr>
          <w:rFonts w:asciiTheme="minorEastAsia" w:hAnsiTheme="minorEastAsia" w:hint="eastAsia"/>
          <w:szCs w:val="21"/>
          <w:vertAlign w:val="superscript"/>
        </w:rPr>
        <w:t>3</w:t>
      </w:r>
      <w:r w:rsidR="006C0515" w:rsidRPr="006C0515">
        <w:rPr>
          <w:rFonts w:asciiTheme="minorEastAsia" w:hAnsiTheme="minorEastAsia" w:hint="eastAsia"/>
          <w:szCs w:val="21"/>
        </w:rPr>
        <w:t xml:space="preserve"> /d，2009 年3 月底建成并投入运行，远期规划处理规模为20万m</w:t>
      </w:r>
      <w:r w:rsidR="006C0515" w:rsidRPr="00927481">
        <w:rPr>
          <w:rFonts w:asciiTheme="minorEastAsia" w:hAnsiTheme="minorEastAsia" w:hint="eastAsia"/>
          <w:szCs w:val="21"/>
          <w:vertAlign w:val="superscript"/>
        </w:rPr>
        <w:t xml:space="preserve">3 </w:t>
      </w:r>
      <w:r w:rsidR="006C0515" w:rsidRPr="006C0515">
        <w:rPr>
          <w:rFonts w:asciiTheme="minorEastAsia" w:hAnsiTheme="minorEastAsia" w:hint="eastAsia"/>
          <w:szCs w:val="21"/>
        </w:rPr>
        <w:t>/d。排涝标准按20年一遇24小时暴雨所产生的径流量1天排干的标准</w:t>
      </w:r>
      <w:r w:rsidR="002250FE" w:rsidRPr="002250FE">
        <w:rPr>
          <w:rFonts w:asciiTheme="minorEastAsia" w:hAnsiTheme="minorEastAsia" w:hint="eastAsia"/>
          <w:szCs w:val="21"/>
        </w:rPr>
        <w:t>。</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（3）电力工程规划</w:t>
      </w:r>
    </w:p>
    <w:p w:rsidR="00F6339F" w:rsidRPr="00F96346" w:rsidRDefault="000F5C8C" w:rsidP="00E2087F">
      <w:pPr>
        <w:ind w:firstLineChars="200" w:firstLine="420"/>
        <w:rPr>
          <w:rFonts w:asciiTheme="minorEastAsia" w:hAnsiTheme="minorEastAsia"/>
          <w:szCs w:val="21"/>
        </w:rPr>
      </w:pPr>
      <w:r w:rsidRPr="000F5C8C">
        <w:rPr>
          <w:rFonts w:asciiTheme="minorEastAsia" w:hAnsiTheme="minorEastAsia" w:hint="eastAsia"/>
          <w:szCs w:val="21"/>
        </w:rPr>
        <w:t>依据《江门恩平市电力专项规划》，规划地块属110kV平富岗电站(规划容量3×6.3kVA)供电范围，规划地块电源为110kV平富岗变电站</w:t>
      </w:r>
      <w:r w:rsidR="001D5EAE" w:rsidRPr="001D5EAE">
        <w:rPr>
          <w:rFonts w:asciiTheme="minorEastAsia" w:hAnsiTheme="minorEastAsia" w:hint="eastAsia"/>
          <w:szCs w:val="21"/>
        </w:rPr>
        <w:t>。</w:t>
      </w:r>
      <w:r w:rsidRPr="000F5C8C">
        <w:rPr>
          <w:rFonts w:asciiTheme="minorEastAsia" w:hAnsiTheme="minorEastAsia" w:hint="eastAsia"/>
          <w:szCs w:val="21"/>
        </w:rPr>
        <w:t>规划地块无新增110kV及以上高压走廊</w:t>
      </w:r>
      <w:r>
        <w:rPr>
          <w:rFonts w:asciiTheme="minorEastAsia" w:hAnsiTheme="minorEastAsia" w:hint="eastAsia"/>
          <w:szCs w:val="21"/>
        </w:rPr>
        <w:t>。</w:t>
      </w:r>
    </w:p>
    <w:p w:rsidR="00F6339F" w:rsidRPr="00F96346" w:rsidRDefault="00F6339F" w:rsidP="00E2087F">
      <w:pPr>
        <w:ind w:firstLineChars="200" w:firstLine="420"/>
        <w:rPr>
          <w:rFonts w:asciiTheme="minorEastAsia" w:hAnsiTheme="minorEastAsia"/>
          <w:szCs w:val="21"/>
        </w:rPr>
      </w:pPr>
      <w:r w:rsidRPr="00F96346">
        <w:rPr>
          <w:rFonts w:asciiTheme="minorEastAsia" w:hAnsiTheme="minorEastAsia" w:hint="eastAsia"/>
          <w:szCs w:val="21"/>
        </w:rPr>
        <w:t>（4）通</w:t>
      </w:r>
      <w:r w:rsidR="002250FE">
        <w:rPr>
          <w:rFonts w:asciiTheme="minorEastAsia" w:hAnsiTheme="minorEastAsia" w:hint="eastAsia"/>
          <w:szCs w:val="21"/>
        </w:rPr>
        <w:t>信</w:t>
      </w:r>
      <w:r w:rsidRPr="00F96346">
        <w:rPr>
          <w:rFonts w:asciiTheme="minorEastAsia" w:hAnsiTheme="minorEastAsia" w:hint="eastAsia"/>
          <w:szCs w:val="21"/>
        </w:rPr>
        <w:t>工程规划</w:t>
      </w:r>
    </w:p>
    <w:p w:rsidR="00E2087F" w:rsidRPr="00F96346" w:rsidRDefault="000F5C8C" w:rsidP="000F5C8C">
      <w:pPr>
        <w:ind w:firstLineChars="200" w:firstLine="420"/>
        <w:rPr>
          <w:rFonts w:asciiTheme="minorEastAsia" w:hAnsiTheme="minorEastAsia"/>
          <w:szCs w:val="21"/>
        </w:rPr>
      </w:pPr>
      <w:r w:rsidRPr="000F5C8C">
        <w:rPr>
          <w:rFonts w:asciiTheme="minorEastAsia" w:hAnsiTheme="minorEastAsia" w:hint="eastAsia"/>
          <w:szCs w:val="21"/>
        </w:rPr>
        <w:t>预测规划</w:t>
      </w:r>
      <w:r>
        <w:rPr>
          <w:rFonts w:asciiTheme="minorEastAsia" w:hAnsiTheme="minorEastAsia" w:hint="eastAsia"/>
          <w:szCs w:val="21"/>
        </w:rPr>
        <w:t>区的</w:t>
      </w:r>
      <w:r w:rsidRPr="00C34E97">
        <w:rPr>
          <w:rFonts w:asciiTheme="minorEastAsia" w:hAnsiTheme="minorEastAsia" w:hint="eastAsia"/>
          <w:szCs w:val="21"/>
        </w:rPr>
        <w:t>固定电话总需求容量</w:t>
      </w:r>
      <w:r>
        <w:rPr>
          <w:rFonts w:asciiTheme="minorEastAsia" w:hAnsiTheme="minorEastAsia" w:hint="eastAsia"/>
          <w:szCs w:val="21"/>
        </w:rPr>
        <w:t>为2</w:t>
      </w:r>
      <w:r>
        <w:rPr>
          <w:rFonts w:asciiTheme="minorEastAsia" w:hAnsiTheme="minorEastAsia"/>
          <w:szCs w:val="21"/>
        </w:rPr>
        <w:t>.04</w:t>
      </w:r>
      <w:r>
        <w:rPr>
          <w:rFonts w:asciiTheme="minorEastAsia" w:hAnsiTheme="minorEastAsia" w:hint="eastAsia"/>
          <w:szCs w:val="21"/>
        </w:rPr>
        <w:t>万线</w:t>
      </w:r>
      <w:r w:rsidR="00E2087F" w:rsidRPr="00F96346">
        <w:rPr>
          <w:rFonts w:asciiTheme="minorEastAsia" w:hAnsiTheme="minorEastAsia" w:hint="eastAsia"/>
          <w:szCs w:val="21"/>
        </w:rPr>
        <w:t>，</w:t>
      </w:r>
      <w:r w:rsidR="002250FE" w:rsidRPr="002250FE">
        <w:rPr>
          <w:rFonts w:asciiTheme="minorEastAsia" w:hAnsiTheme="minorEastAsia" w:hint="eastAsia"/>
          <w:szCs w:val="21"/>
        </w:rPr>
        <w:t>预测移动电话用户</w:t>
      </w:r>
      <w:r>
        <w:rPr>
          <w:rFonts w:asciiTheme="minorEastAsia" w:hAnsiTheme="minorEastAsia" w:hint="eastAsia"/>
          <w:szCs w:val="21"/>
        </w:rPr>
        <w:t>总量</w:t>
      </w:r>
      <w:r w:rsidR="002250FE" w:rsidRPr="002250FE">
        <w:rPr>
          <w:rFonts w:asciiTheme="minorEastAsia" w:hAnsiTheme="minorEastAsia" w:hint="eastAsia"/>
          <w:szCs w:val="21"/>
        </w:rPr>
        <w:t>为</w:t>
      </w:r>
      <w:r w:rsidR="001D5EAE">
        <w:rPr>
          <w:rFonts w:asciiTheme="minorEastAsia" w:hAnsiTheme="minorEastAsia"/>
          <w:szCs w:val="21"/>
        </w:rPr>
        <w:t>5.</w:t>
      </w:r>
      <w:r>
        <w:rPr>
          <w:rFonts w:asciiTheme="minorEastAsia" w:hAnsiTheme="minorEastAsia"/>
          <w:szCs w:val="21"/>
        </w:rPr>
        <w:t>72</w:t>
      </w:r>
      <w:r w:rsidR="002250FE">
        <w:rPr>
          <w:rFonts w:asciiTheme="minorEastAsia" w:hAnsiTheme="minorEastAsia" w:hint="eastAsia"/>
          <w:szCs w:val="21"/>
        </w:rPr>
        <w:t>万卡号；</w:t>
      </w:r>
      <w:r w:rsidR="001D5EAE">
        <w:rPr>
          <w:rFonts w:asciiTheme="minorEastAsia" w:hAnsiTheme="minorEastAsia" w:hint="eastAsia"/>
          <w:szCs w:val="21"/>
        </w:rPr>
        <w:t>规</w:t>
      </w:r>
      <w:r w:rsidR="002250FE" w:rsidRPr="002250FE">
        <w:rPr>
          <w:rFonts w:asciiTheme="minorEastAsia" w:hAnsiTheme="minorEastAsia" w:hint="eastAsia"/>
          <w:szCs w:val="21"/>
        </w:rPr>
        <w:t>划</w:t>
      </w:r>
      <w:r w:rsidRPr="000F5C8C">
        <w:rPr>
          <w:rFonts w:asciiTheme="minorEastAsia" w:hAnsiTheme="minorEastAsia" w:hint="eastAsia"/>
          <w:szCs w:val="21"/>
        </w:rPr>
        <w:t>通信基站考虑与路灯相结合“一杆多用”。集智能照明、视频采集、移动通信、交通管理、信息</w:t>
      </w:r>
      <w:proofErr w:type="gramStart"/>
      <w:r w:rsidRPr="000F5C8C">
        <w:rPr>
          <w:rFonts w:asciiTheme="minorEastAsia" w:hAnsiTheme="minorEastAsia" w:hint="eastAsia"/>
          <w:szCs w:val="21"/>
        </w:rPr>
        <w:t>交互等</w:t>
      </w:r>
      <w:proofErr w:type="gramEnd"/>
      <w:r w:rsidRPr="000F5C8C">
        <w:rPr>
          <w:rFonts w:asciiTheme="minorEastAsia" w:hAnsiTheme="minorEastAsia" w:hint="eastAsia"/>
          <w:szCs w:val="21"/>
        </w:rPr>
        <w:t>诸多功能于一体，通过通信网络，可作为与移动终端之间进行信息传递的通信设备。规划邮政服务网点1座。邮政网点采用附设式建设，可以设置在新建大型住宅小区（大于800户）或大型公用建筑（建筑面积大于5万m</w:t>
      </w:r>
      <w:r w:rsidRPr="00927481">
        <w:rPr>
          <w:rFonts w:asciiTheme="minorEastAsia" w:hAnsiTheme="minorEastAsia" w:hint="eastAsia"/>
          <w:szCs w:val="21"/>
          <w:vertAlign w:val="superscript"/>
        </w:rPr>
        <w:t>2</w:t>
      </w:r>
      <w:r w:rsidRPr="000F5C8C">
        <w:rPr>
          <w:rFonts w:asciiTheme="minorEastAsia" w:hAnsiTheme="minorEastAsia" w:hint="eastAsia"/>
          <w:szCs w:val="21"/>
        </w:rPr>
        <w:t>），约需建筑面积100</w:t>
      </w:r>
      <w:r w:rsidR="00927481">
        <w:rPr>
          <w:rFonts w:asciiTheme="minorEastAsia" w:hAnsiTheme="minorEastAsia"/>
          <w:szCs w:val="21"/>
        </w:rPr>
        <w:t>-</w:t>
      </w:r>
      <w:r w:rsidRPr="000F5C8C">
        <w:rPr>
          <w:rFonts w:asciiTheme="minorEastAsia" w:hAnsiTheme="minorEastAsia" w:hint="eastAsia"/>
          <w:szCs w:val="21"/>
        </w:rPr>
        <w:t>200m</w:t>
      </w:r>
      <w:r w:rsidRPr="00927481">
        <w:rPr>
          <w:rFonts w:asciiTheme="minorEastAsia" w:hAnsiTheme="minorEastAsia" w:hint="eastAsia"/>
          <w:szCs w:val="21"/>
          <w:vertAlign w:val="superscript"/>
        </w:rPr>
        <w:t>2</w:t>
      </w:r>
      <w:r w:rsidRPr="000F5C8C">
        <w:rPr>
          <w:rFonts w:asciiTheme="minorEastAsia" w:hAnsiTheme="minorEastAsia" w:hint="eastAsia"/>
          <w:szCs w:val="21"/>
        </w:rPr>
        <w:t>。</w:t>
      </w:r>
      <w:r w:rsidR="002250FE">
        <w:rPr>
          <w:rFonts w:asciiTheme="minorEastAsia" w:hAnsiTheme="minorEastAsia" w:hint="eastAsia"/>
          <w:szCs w:val="21"/>
        </w:rPr>
        <w:t>。</w:t>
      </w:r>
    </w:p>
    <w:p w:rsidR="00E2087F" w:rsidRPr="00F96346" w:rsidRDefault="00E2087F" w:rsidP="00E2087F">
      <w:pPr>
        <w:ind w:firstLineChars="200" w:firstLine="420"/>
        <w:rPr>
          <w:rFonts w:asciiTheme="minorEastAsia" w:hAnsiTheme="minorEastAsia"/>
          <w:szCs w:val="21"/>
        </w:rPr>
      </w:pPr>
      <w:r w:rsidRPr="00F96346">
        <w:rPr>
          <w:rFonts w:asciiTheme="minorEastAsia" w:hAnsiTheme="minorEastAsia" w:hint="eastAsia"/>
          <w:szCs w:val="21"/>
        </w:rPr>
        <w:t>（5）燃气工程规划</w:t>
      </w:r>
    </w:p>
    <w:p w:rsidR="00E2087F" w:rsidRPr="00F96346" w:rsidRDefault="000F5C8C" w:rsidP="00E2087F">
      <w:pPr>
        <w:ind w:firstLineChars="200" w:firstLine="420"/>
        <w:rPr>
          <w:rFonts w:asciiTheme="minorEastAsia" w:hAnsiTheme="minorEastAsia"/>
          <w:szCs w:val="21"/>
        </w:rPr>
      </w:pPr>
      <w:r w:rsidRPr="000F5C8C">
        <w:rPr>
          <w:rFonts w:asciiTheme="minorEastAsia" w:hAnsiTheme="minorEastAsia" w:hint="eastAsia"/>
          <w:szCs w:val="21"/>
        </w:rPr>
        <w:t>规划地块燃气由恩平城区燃气管网统一供应，气源与恩平城区共用气源。规划地块的用气由325国道DN300输气管提供，但在天然气接通之前，仍采用瓶装液化石油气为主</w:t>
      </w:r>
      <w:r w:rsidR="00E2087F" w:rsidRPr="00F96346">
        <w:rPr>
          <w:rFonts w:asciiTheme="minorEastAsia" w:hAnsiTheme="minorEastAsia" w:hint="eastAsia"/>
          <w:szCs w:val="21"/>
        </w:rPr>
        <w:t>。</w:t>
      </w:r>
      <w:r w:rsidR="00DA739C">
        <w:rPr>
          <w:rFonts w:asciiTheme="minorEastAsia" w:hAnsiTheme="minorEastAsia" w:hint="eastAsia"/>
          <w:szCs w:val="21"/>
        </w:rPr>
        <w:t>规划地段</w:t>
      </w:r>
      <w:r>
        <w:rPr>
          <w:rFonts w:asciiTheme="minorEastAsia" w:hAnsiTheme="minorEastAsia" w:hint="eastAsia"/>
          <w:szCs w:val="21"/>
        </w:rPr>
        <w:t>年总供</w:t>
      </w:r>
      <w:r w:rsidR="00E2087F" w:rsidRPr="00F96346">
        <w:rPr>
          <w:rFonts w:asciiTheme="minorEastAsia" w:hAnsiTheme="minorEastAsia" w:hint="eastAsia"/>
          <w:szCs w:val="21"/>
        </w:rPr>
        <w:t>气量为</w:t>
      </w:r>
      <w:r>
        <w:rPr>
          <w:rFonts w:asciiTheme="minorEastAsia" w:hAnsiTheme="minorEastAsia"/>
          <w:szCs w:val="21"/>
        </w:rPr>
        <w:t>620.61</w:t>
      </w:r>
      <w:r w:rsidR="00E2087F" w:rsidRPr="00F96346">
        <w:rPr>
          <w:rFonts w:asciiTheme="minorEastAsia" w:hAnsiTheme="minorEastAsia" w:hint="eastAsia"/>
          <w:szCs w:val="21"/>
        </w:rPr>
        <w:t>万m</w:t>
      </w:r>
      <w:r w:rsidR="00E2087F" w:rsidRPr="00F96346">
        <w:rPr>
          <w:rFonts w:asciiTheme="minorEastAsia" w:hAnsiTheme="minorEastAsia" w:hint="eastAsia"/>
          <w:szCs w:val="21"/>
          <w:vertAlign w:val="superscript"/>
        </w:rPr>
        <w:t>3</w:t>
      </w:r>
      <w:r w:rsidR="00E2087F" w:rsidRPr="00F96346">
        <w:rPr>
          <w:rFonts w:asciiTheme="minorEastAsia" w:hAnsiTheme="minorEastAsia" w:hint="eastAsia"/>
          <w:szCs w:val="21"/>
        </w:rPr>
        <w:t>/年。</w:t>
      </w:r>
    </w:p>
    <w:p w:rsidR="00F23D87" w:rsidRPr="00F96346" w:rsidRDefault="00F23D87" w:rsidP="00E2087F">
      <w:pPr>
        <w:ind w:firstLineChars="200" w:firstLine="420"/>
        <w:rPr>
          <w:rFonts w:asciiTheme="minorEastAsia" w:hAnsiTheme="minorEastAsia"/>
          <w:szCs w:val="21"/>
          <w:u w:val="single"/>
        </w:rPr>
      </w:pPr>
    </w:p>
    <w:sectPr w:rsidR="00F23D87" w:rsidRPr="00F96346" w:rsidSect="00ED1552">
      <w:type w:val="continuous"/>
      <w:pgSz w:w="16839" w:h="23814" w:code="8"/>
      <w:pgMar w:top="1440" w:right="1800" w:bottom="1440" w:left="1800" w:header="851" w:footer="992" w:gutter="0"/>
      <w:cols w:num="2" w:space="39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C28" w:rsidRDefault="000F0C28" w:rsidP="007E7A68">
      <w:r>
        <w:separator/>
      </w:r>
    </w:p>
  </w:endnote>
  <w:endnote w:type="continuationSeparator" w:id="1">
    <w:p w:rsidR="000F0C28" w:rsidRDefault="000F0C28" w:rsidP="007E7A6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楷体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C28" w:rsidRDefault="000F0C28" w:rsidP="007E7A68">
      <w:r>
        <w:separator/>
      </w:r>
    </w:p>
  </w:footnote>
  <w:footnote w:type="continuationSeparator" w:id="1">
    <w:p w:rsidR="000F0C28" w:rsidRDefault="000F0C28" w:rsidP="007E7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54D1"/>
    <w:multiLevelType w:val="hybridMultilevel"/>
    <w:tmpl w:val="4E8EF35E"/>
    <w:lvl w:ilvl="0" w:tplc="04090001">
      <w:start w:val="1"/>
      <w:numFmt w:val="bullet"/>
      <w:lvlText w:val=""/>
      <w:lvlJc w:val="left"/>
      <w:pPr>
        <w:ind w:left="1620" w:hanging="420"/>
      </w:pPr>
      <w:rPr>
        <w:rFonts w:ascii="Wingdings" w:hAnsi="Wingdings" w:hint="default"/>
      </w:rPr>
    </w:lvl>
    <w:lvl w:ilvl="1" w:tplc="04090003" w:tentative="1">
      <w:start w:val="1"/>
      <w:numFmt w:val="bullet"/>
      <w:lvlText w:val=""/>
      <w:lvlJc w:val="left"/>
      <w:pPr>
        <w:ind w:left="2040" w:hanging="420"/>
      </w:pPr>
      <w:rPr>
        <w:rFonts w:ascii="Wingdings" w:hAnsi="Wingdings" w:hint="default"/>
      </w:rPr>
    </w:lvl>
    <w:lvl w:ilvl="2" w:tplc="04090005"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3" w:tentative="1">
      <w:start w:val="1"/>
      <w:numFmt w:val="bullet"/>
      <w:lvlText w:val=""/>
      <w:lvlJc w:val="left"/>
      <w:pPr>
        <w:ind w:left="3300" w:hanging="420"/>
      </w:pPr>
      <w:rPr>
        <w:rFonts w:ascii="Wingdings" w:hAnsi="Wingdings" w:hint="default"/>
      </w:rPr>
    </w:lvl>
    <w:lvl w:ilvl="5" w:tplc="04090005"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3" w:tentative="1">
      <w:start w:val="1"/>
      <w:numFmt w:val="bullet"/>
      <w:lvlText w:val=""/>
      <w:lvlJc w:val="left"/>
      <w:pPr>
        <w:ind w:left="4560" w:hanging="420"/>
      </w:pPr>
      <w:rPr>
        <w:rFonts w:ascii="Wingdings" w:hAnsi="Wingdings" w:hint="default"/>
      </w:rPr>
    </w:lvl>
    <w:lvl w:ilvl="8" w:tplc="04090005" w:tentative="1">
      <w:start w:val="1"/>
      <w:numFmt w:val="bullet"/>
      <w:lvlText w:val=""/>
      <w:lvlJc w:val="left"/>
      <w:pPr>
        <w:ind w:left="4980" w:hanging="420"/>
      </w:pPr>
      <w:rPr>
        <w:rFonts w:ascii="Wingdings" w:hAnsi="Wingdings" w:hint="default"/>
      </w:rPr>
    </w:lvl>
  </w:abstractNum>
  <w:abstractNum w:abstractNumId="1">
    <w:nsid w:val="058E388B"/>
    <w:multiLevelType w:val="multilevel"/>
    <w:tmpl w:val="DC6CD1A0"/>
    <w:lvl w:ilvl="0">
      <w:start w:val="1"/>
      <w:numFmt w:val="decimal"/>
      <w:pStyle w:val="a"/>
      <w:lvlText w:val="%1."/>
      <w:lvlJc w:val="left"/>
      <w:pPr>
        <w:ind w:left="425" w:hanging="425"/>
      </w:pPr>
      <w:rPr>
        <w:rFonts w:hint="eastAsia"/>
      </w:rPr>
    </w:lvl>
    <w:lvl w:ilvl="1">
      <w:start w:val="1"/>
      <w:numFmt w:val="decimal"/>
      <w:pStyle w:val="a0"/>
      <w:lvlText w:val="%1.%2."/>
      <w:lvlJc w:val="left"/>
      <w:pPr>
        <w:ind w:left="567" w:hanging="567"/>
      </w:pPr>
      <w:rPr>
        <w:rFonts w:hint="eastAsia"/>
        <w:sz w:val="30"/>
        <w:szCs w:val="30"/>
      </w:rPr>
    </w:lvl>
    <w:lvl w:ilvl="2">
      <w:start w:val="1"/>
      <w:numFmt w:val="decimal"/>
      <w:pStyle w:val="a1"/>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nsid w:val="0BCA060A"/>
    <w:multiLevelType w:val="hybridMultilevel"/>
    <w:tmpl w:val="1BC01044"/>
    <w:lvl w:ilvl="0" w:tplc="F640B70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D617954"/>
    <w:multiLevelType w:val="hybridMultilevel"/>
    <w:tmpl w:val="B15C92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28663B7"/>
    <w:multiLevelType w:val="hybridMultilevel"/>
    <w:tmpl w:val="E63C0DA0"/>
    <w:lvl w:ilvl="0" w:tplc="A8A8E954">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nsid w:val="134A31A3"/>
    <w:multiLevelType w:val="hybridMultilevel"/>
    <w:tmpl w:val="503EC8CA"/>
    <w:lvl w:ilvl="0" w:tplc="F852FD9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5BD3937"/>
    <w:multiLevelType w:val="hybridMultilevel"/>
    <w:tmpl w:val="450671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0EA5C0B"/>
    <w:multiLevelType w:val="hybridMultilevel"/>
    <w:tmpl w:val="70F4AF9E"/>
    <w:lvl w:ilvl="0" w:tplc="654C9EB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36F043C3"/>
    <w:multiLevelType w:val="hybridMultilevel"/>
    <w:tmpl w:val="70F4AF9E"/>
    <w:lvl w:ilvl="0" w:tplc="654C9EB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3AC008BE"/>
    <w:multiLevelType w:val="hybridMultilevel"/>
    <w:tmpl w:val="1812A89E"/>
    <w:lvl w:ilvl="0" w:tplc="4CA85086">
      <w:start w:val="1"/>
      <w:numFmt w:val="bullet"/>
      <w:lvlText w:val=""/>
      <w:lvlJc w:val="left"/>
      <w:pPr>
        <w:tabs>
          <w:tab w:val="num" w:pos="720"/>
        </w:tabs>
        <w:ind w:left="720" w:hanging="360"/>
      </w:pPr>
      <w:rPr>
        <w:rFonts w:ascii="Wingdings" w:hAnsi="Wingdings" w:hint="default"/>
      </w:rPr>
    </w:lvl>
    <w:lvl w:ilvl="1" w:tplc="BED22CB2" w:tentative="1">
      <w:start w:val="1"/>
      <w:numFmt w:val="bullet"/>
      <w:lvlText w:val=""/>
      <w:lvlJc w:val="left"/>
      <w:pPr>
        <w:tabs>
          <w:tab w:val="num" w:pos="1440"/>
        </w:tabs>
        <w:ind w:left="1440" w:hanging="360"/>
      </w:pPr>
      <w:rPr>
        <w:rFonts w:ascii="Wingdings" w:hAnsi="Wingdings" w:hint="default"/>
      </w:rPr>
    </w:lvl>
    <w:lvl w:ilvl="2" w:tplc="F4BC9784" w:tentative="1">
      <w:start w:val="1"/>
      <w:numFmt w:val="bullet"/>
      <w:lvlText w:val=""/>
      <w:lvlJc w:val="left"/>
      <w:pPr>
        <w:tabs>
          <w:tab w:val="num" w:pos="2160"/>
        </w:tabs>
        <w:ind w:left="2160" w:hanging="360"/>
      </w:pPr>
      <w:rPr>
        <w:rFonts w:ascii="Wingdings" w:hAnsi="Wingdings" w:hint="default"/>
      </w:rPr>
    </w:lvl>
    <w:lvl w:ilvl="3" w:tplc="4094F426" w:tentative="1">
      <w:start w:val="1"/>
      <w:numFmt w:val="bullet"/>
      <w:lvlText w:val=""/>
      <w:lvlJc w:val="left"/>
      <w:pPr>
        <w:tabs>
          <w:tab w:val="num" w:pos="2880"/>
        </w:tabs>
        <w:ind w:left="2880" w:hanging="360"/>
      </w:pPr>
      <w:rPr>
        <w:rFonts w:ascii="Wingdings" w:hAnsi="Wingdings" w:hint="default"/>
      </w:rPr>
    </w:lvl>
    <w:lvl w:ilvl="4" w:tplc="09F2C4BC" w:tentative="1">
      <w:start w:val="1"/>
      <w:numFmt w:val="bullet"/>
      <w:lvlText w:val=""/>
      <w:lvlJc w:val="left"/>
      <w:pPr>
        <w:tabs>
          <w:tab w:val="num" w:pos="3600"/>
        </w:tabs>
        <w:ind w:left="3600" w:hanging="360"/>
      </w:pPr>
      <w:rPr>
        <w:rFonts w:ascii="Wingdings" w:hAnsi="Wingdings" w:hint="default"/>
      </w:rPr>
    </w:lvl>
    <w:lvl w:ilvl="5" w:tplc="1CCE6072" w:tentative="1">
      <w:start w:val="1"/>
      <w:numFmt w:val="bullet"/>
      <w:lvlText w:val=""/>
      <w:lvlJc w:val="left"/>
      <w:pPr>
        <w:tabs>
          <w:tab w:val="num" w:pos="4320"/>
        </w:tabs>
        <w:ind w:left="4320" w:hanging="360"/>
      </w:pPr>
      <w:rPr>
        <w:rFonts w:ascii="Wingdings" w:hAnsi="Wingdings" w:hint="default"/>
      </w:rPr>
    </w:lvl>
    <w:lvl w:ilvl="6" w:tplc="657A9882" w:tentative="1">
      <w:start w:val="1"/>
      <w:numFmt w:val="bullet"/>
      <w:lvlText w:val=""/>
      <w:lvlJc w:val="left"/>
      <w:pPr>
        <w:tabs>
          <w:tab w:val="num" w:pos="5040"/>
        </w:tabs>
        <w:ind w:left="5040" w:hanging="360"/>
      </w:pPr>
      <w:rPr>
        <w:rFonts w:ascii="Wingdings" w:hAnsi="Wingdings" w:hint="default"/>
      </w:rPr>
    </w:lvl>
    <w:lvl w:ilvl="7" w:tplc="2026C2B6" w:tentative="1">
      <w:start w:val="1"/>
      <w:numFmt w:val="bullet"/>
      <w:lvlText w:val=""/>
      <w:lvlJc w:val="left"/>
      <w:pPr>
        <w:tabs>
          <w:tab w:val="num" w:pos="5760"/>
        </w:tabs>
        <w:ind w:left="5760" w:hanging="360"/>
      </w:pPr>
      <w:rPr>
        <w:rFonts w:ascii="Wingdings" w:hAnsi="Wingdings" w:hint="default"/>
      </w:rPr>
    </w:lvl>
    <w:lvl w:ilvl="8" w:tplc="5E3A69B8" w:tentative="1">
      <w:start w:val="1"/>
      <w:numFmt w:val="bullet"/>
      <w:lvlText w:val=""/>
      <w:lvlJc w:val="left"/>
      <w:pPr>
        <w:tabs>
          <w:tab w:val="num" w:pos="6480"/>
        </w:tabs>
        <w:ind w:left="6480" w:hanging="360"/>
      </w:pPr>
      <w:rPr>
        <w:rFonts w:ascii="Wingdings" w:hAnsi="Wingdings" w:hint="default"/>
      </w:rPr>
    </w:lvl>
  </w:abstractNum>
  <w:abstractNum w:abstractNumId="10">
    <w:nsid w:val="451B5A17"/>
    <w:multiLevelType w:val="multilevel"/>
    <w:tmpl w:val="3972211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2.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nsid w:val="4AB65BED"/>
    <w:multiLevelType w:val="hybridMultilevel"/>
    <w:tmpl w:val="83443E60"/>
    <w:lvl w:ilvl="0" w:tplc="65AE6418">
      <w:start w:val="1"/>
      <w:numFmt w:val="decimal"/>
      <w:lvlText w:val="%1、"/>
      <w:lvlJc w:val="left"/>
      <w:pPr>
        <w:ind w:left="1920" w:hanging="7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2">
    <w:nsid w:val="4F2A4CBE"/>
    <w:multiLevelType w:val="hybridMultilevel"/>
    <w:tmpl w:val="35A08626"/>
    <w:lvl w:ilvl="0" w:tplc="2DC06ABC">
      <w:start w:val="1"/>
      <w:numFmt w:val="decimal"/>
      <w:lvlText w:val="（%1）"/>
      <w:lvlJc w:val="left"/>
      <w:pPr>
        <w:ind w:left="2640" w:hanging="720"/>
      </w:pPr>
      <w:rPr>
        <w:rFonts w:hint="default"/>
      </w:rPr>
    </w:lvl>
    <w:lvl w:ilvl="1" w:tplc="04090019" w:tentative="1">
      <w:start w:val="1"/>
      <w:numFmt w:val="lowerLetter"/>
      <w:lvlText w:val="%2)"/>
      <w:lvlJc w:val="left"/>
      <w:pPr>
        <w:ind w:left="2760" w:hanging="420"/>
      </w:pPr>
    </w:lvl>
    <w:lvl w:ilvl="2" w:tplc="0409001B" w:tentative="1">
      <w:start w:val="1"/>
      <w:numFmt w:val="lowerRoman"/>
      <w:lvlText w:val="%3."/>
      <w:lvlJc w:val="right"/>
      <w:pPr>
        <w:ind w:left="3180" w:hanging="420"/>
      </w:pPr>
    </w:lvl>
    <w:lvl w:ilvl="3" w:tplc="0409000F" w:tentative="1">
      <w:start w:val="1"/>
      <w:numFmt w:val="decimal"/>
      <w:lvlText w:val="%4."/>
      <w:lvlJc w:val="left"/>
      <w:pPr>
        <w:ind w:left="3600" w:hanging="420"/>
      </w:pPr>
    </w:lvl>
    <w:lvl w:ilvl="4" w:tplc="04090019" w:tentative="1">
      <w:start w:val="1"/>
      <w:numFmt w:val="lowerLetter"/>
      <w:lvlText w:val="%5)"/>
      <w:lvlJc w:val="left"/>
      <w:pPr>
        <w:ind w:left="4020" w:hanging="420"/>
      </w:pPr>
    </w:lvl>
    <w:lvl w:ilvl="5" w:tplc="0409001B" w:tentative="1">
      <w:start w:val="1"/>
      <w:numFmt w:val="lowerRoman"/>
      <w:lvlText w:val="%6."/>
      <w:lvlJc w:val="right"/>
      <w:pPr>
        <w:ind w:left="4440" w:hanging="420"/>
      </w:pPr>
    </w:lvl>
    <w:lvl w:ilvl="6" w:tplc="0409000F" w:tentative="1">
      <w:start w:val="1"/>
      <w:numFmt w:val="decimal"/>
      <w:lvlText w:val="%7."/>
      <w:lvlJc w:val="left"/>
      <w:pPr>
        <w:ind w:left="4860" w:hanging="420"/>
      </w:pPr>
    </w:lvl>
    <w:lvl w:ilvl="7" w:tplc="04090019" w:tentative="1">
      <w:start w:val="1"/>
      <w:numFmt w:val="lowerLetter"/>
      <w:lvlText w:val="%8)"/>
      <w:lvlJc w:val="left"/>
      <w:pPr>
        <w:ind w:left="5280" w:hanging="420"/>
      </w:pPr>
    </w:lvl>
    <w:lvl w:ilvl="8" w:tplc="0409001B" w:tentative="1">
      <w:start w:val="1"/>
      <w:numFmt w:val="lowerRoman"/>
      <w:lvlText w:val="%9."/>
      <w:lvlJc w:val="right"/>
      <w:pPr>
        <w:ind w:left="5700" w:hanging="420"/>
      </w:pPr>
    </w:lvl>
  </w:abstractNum>
  <w:abstractNum w:abstractNumId="13">
    <w:nsid w:val="522F0F06"/>
    <w:multiLevelType w:val="hybridMultilevel"/>
    <w:tmpl w:val="1BC01044"/>
    <w:lvl w:ilvl="0" w:tplc="F640B70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59D177AB"/>
    <w:multiLevelType w:val="hybridMultilevel"/>
    <w:tmpl w:val="2F705BBC"/>
    <w:lvl w:ilvl="0" w:tplc="484AC656">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nsid w:val="5A1F1110"/>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nsid w:val="5C9912C5"/>
    <w:multiLevelType w:val="hybridMultilevel"/>
    <w:tmpl w:val="4A38D352"/>
    <w:lvl w:ilvl="0" w:tplc="A54245C0">
      <w:start w:val="1"/>
      <w:numFmt w:val="decimal"/>
      <w:lvlText w:val="%1、"/>
      <w:lvlJc w:val="left"/>
      <w:pPr>
        <w:ind w:left="3632" w:hanging="371"/>
      </w:pPr>
      <w:rPr>
        <w:rFonts w:hint="default"/>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7">
    <w:nsid w:val="66906496"/>
    <w:multiLevelType w:val="hybridMultilevel"/>
    <w:tmpl w:val="77F6B172"/>
    <w:lvl w:ilvl="0" w:tplc="484AC6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B1A0C99"/>
    <w:multiLevelType w:val="hybridMultilevel"/>
    <w:tmpl w:val="13B44F0C"/>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num w:numId="1">
    <w:abstractNumId w:val="16"/>
  </w:num>
  <w:num w:numId="2">
    <w:abstractNumId w:val="14"/>
  </w:num>
  <w:num w:numId="3">
    <w:abstractNumId w:val="11"/>
  </w:num>
  <w:num w:numId="4">
    <w:abstractNumId w:val="13"/>
  </w:num>
  <w:num w:numId="5">
    <w:abstractNumId w:val="12"/>
  </w:num>
  <w:num w:numId="6">
    <w:abstractNumId w:val="2"/>
  </w:num>
  <w:num w:numId="7">
    <w:abstractNumId w:val="17"/>
  </w:num>
  <w:num w:numId="8">
    <w:abstractNumId w:val="5"/>
  </w:num>
  <w:num w:numId="9">
    <w:abstractNumId w:val="8"/>
  </w:num>
  <w:num w:numId="10">
    <w:abstractNumId w:val="7"/>
  </w:num>
  <w:num w:numId="11">
    <w:abstractNumId w:val="4"/>
  </w:num>
  <w:num w:numId="12">
    <w:abstractNumId w:val="0"/>
  </w:num>
  <w:num w:numId="13">
    <w:abstractNumId w:val="3"/>
  </w:num>
  <w:num w:numId="14">
    <w:abstractNumId w:val="6"/>
  </w:num>
  <w:num w:numId="15">
    <w:abstractNumId w:val="18"/>
  </w:num>
  <w:num w:numId="16">
    <w:abstractNumId w:val="1"/>
  </w:num>
  <w:num w:numId="17">
    <w:abstractNumId w:val="10"/>
  </w:num>
  <w:num w:numId="18">
    <w:abstractNumId w:val="15"/>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17E0"/>
    <w:rsid w:val="00007A5D"/>
    <w:rsid w:val="00014BC6"/>
    <w:rsid w:val="00021191"/>
    <w:rsid w:val="00031526"/>
    <w:rsid w:val="000465B0"/>
    <w:rsid w:val="00046FE6"/>
    <w:rsid w:val="0009782D"/>
    <w:rsid w:val="000A220B"/>
    <w:rsid w:val="000B24D5"/>
    <w:rsid w:val="000C1991"/>
    <w:rsid w:val="000D215A"/>
    <w:rsid w:val="000E3514"/>
    <w:rsid w:val="000F0C28"/>
    <w:rsid w:val="000F3B10"/>
    <w:rsid w:val="000F5C8C"/>
    <w:rsid w:val="000F6D28"/>
    <w:rsid w:val="00106146"/>
    <w:rsid w:val="00127355"/>
    <w:rsid w:val="00152243"/>
    <w:rsid w:val="00155493"/>
    <w:rsid w:val="001709A3"/>
    <w:rsid w:val="00172C11"/>
    <w:rsid w:val="00185A1C"/>
    <w:rsid w:val="00187DDB"/>
    <w:rsid w:val="00192A41"/>
    <w:rsid w:val="001A3599"/>
    <w:rsid w:val="001C059A"/>
    <w:rsid w:val="001C5B16"/>
    <w:rsid w:val="001D319B"/>
    <w:rsid w:val="001D5EAE"/>
    <w:rsid w:val="0020387A"/>
    <w:rsid w:val="002250FE"/>
    <w:rsid w:val="00236E50"/>
    <w:rsid w:val="00253911"/>
    <w:rsid w:val="00253FAC"/>
    <w:rsid w:val="002705C5"/>
    <w:rsid w:val="002737ED"/>
    <w:rsid w:val="002B3B65"/>
    <w:rsid w:val="002B64D8"/>
    <w:rsid w:val="002C3B7A"/>
    <w:rsid w:val="002D65D1"/>
    <w:rsid w:val="002F2852"/>
    <w:rsid w:val="002F7314"/>
    <w:rsid w:val="00300FCE"/>
    <w:rsid w:val="00337B57"/>
    <w:rsid w:val="00354A00"/>
    <w:rsid w:val="00356870"/>
    <w:rsid w:val="003764D3"/>
    <w:rsid w:val="003B62DB"/>
    <w:rsid w:val="003B7ECF"/>
    <w:rsid w:val="003D53DE"/>
    <w:rsid w:val="003E335B"/>
    <w:rsid w:val="003F1341"/>
    <w:rsid w:val="003F2372"/>
    <w:rsid w:val="0042178C"/>
    <w:rsid w:val="00446A32"/>
    <w:rsid w:val="004545F5"/>
    <w:rsid w:val="0046603F"/>
    <w:rsid w:val="0046661E"/>
    <w:rsid w:val="00497511"/>
    <w:rsid w:val="004D738F"/>
    <w:rsid w:val="00510288"/>
    <w:rsid w:val="00510335"/>
    <w:rsid w:val="00510469"/>
    <w:rsid w:val="005217E0"/>
    <w:rsid w:val="00537E24"/>
    <w:rsid w:val="00546DB3"/>
    <w:rsid w:val="0057211C"/>
    <w:rsid w:val="005774D8"/>
    <w:rsid w:val="005806B7"/>
    <w:rsid w:val="005A334D"/>
    <w:rsid w:val="005A5596"/>
    <w:rsid w:val="005F79D4"/>
    <w:rsid w:val="00614A76"/>
    <w:rsid w:val="006162FC"/>
    <w:rsid w:val="006342D5"/>
    <w:rsid w:val="006702F4"/>
    <w:rsid w:val="0068052F"/>
    <w:rsid w:val="006864C8"/>
    <w:rsid w:val="006A15DB"/>
    <w:rsid w:val="006B2509"/>
    <w:rsid w:val="006B4A54"/>
    <w:rsid w:val="006C0515"/>
    <w:rsid w:val="006C759A"/>
    <w:rsid w:val="006F3506"/>
    <w:rsid w:val="006F3809"/>
    <w:rsid w:val="00706487"/>
    <w:rsid w:val="00715350"/>
    <w:rsid w:val="00721385"/>
    <w:rsid w:val="00722F05"/>
    <w:rsid w:val="0073259D"/>
    <w:rsid w:val="00736600"/>
    <w:rsid w:val="007402B5"/>
    <w:rsid w:val="00752D02"/>
    <w:rsid w:val="007822D7"/>
    <w:rsid w:val="007E7A68"/>
    <w:rsid w:val="00827AF8"/>
    <w:rsid w:val="00835E5D"/>
    <w:rsid w:val="00894D3D"/>
    <w:rsid w:val="008A4DF3"/>
    <w:rsid w:val="008A7CA5"/>
    <w:rsid w:val="008D7745"/>
    <w:rsid w:val="008E526A"/>
    <w:rsid w:val="008E778C"/>
    <w:rsid w:val="00927481"/>
    <w:rsid w:val="00962209"/>
    <w:rsid w:val="00990FFF"/>
    <w:rsid w:val="00997FD6"/>
    <w:rsid w:val="00A0063F"/>
    <w:rsid w:val="00A06A43"/>
    <w:rsid w:val="00A1343E"/>
    <w:rsid w:val="00A340E8"/>
    <w:rsid w:val="00A42663"/>
    <w:rsid w:val="00A636FD"/>
    <w:rsid w:val="00A7117B"/>
    <w:rsid w:val="00A7278A"/>
    <w:rsid w:val="00AB7B40"/>
    <w:rsid w:val="00AD7771"/>
    <w:rsid w:val="00AE20E4"/>
    <w:rsid w:val="00AE33E5"/>
    <w:rsid w:val="00AF07DE"/>
    <w:rsid w:val="00B32FDA"/>
    <w:rsid w:val="00B33B7A"/>
    <w:rsid w:val="00B50FB8"/>
    <w:rsid w:val="00B531BD"/>
    <w:rsid w:val="00B9558C"/>
    <w:rsid w:val="00BA3FF2"/>
    <w:rsid w:val="00BE1F06"/>
    <w:rsid w:val="00BE486D"/>
    <w:rsid w:val="00BE77F6"/>
    <w:rsid w:val="00BF136E"/>
    <w:rsid w:val="00C02850"/>
    <w:rsid w:val="00C03488"/>
    <w:rsid w:val="00C04EA6"/>
    <w:rsid w:val="00C1269D"/>
    <w:rsid w:val="00C34E97"/>
    <w:rsid w:val="00C43B31"/>
    <w:rsid w:val="00C73ECD"/>
    <w:rsid w:val="00C76F26"/>
    <w:rsid w:val="00C83286"/>
    <w:rsid w:val="00CA2C14"/>
    <w:rsid w:val="00CE36A6"/>
    <w:rsid w:val="00CE3D59"/>
    <w:rsid w:val="00CF2F32"/>
    <w:rsid w:val="00D07550"/>
    <w:rsid w:val="00D16471"/>
    <w:rsid w:val="00D56774"/>
    <w:rsid w:val="00D82D1A"/>
    <w:rsid w:val="00DA739C"/>
    <w:rsid w:val="00DA7B1D"/>
    <w:rsid w:val="00DB75EE"/>
    <w:rsid w:val="00DC7E11"/>
    <w:rsid w:val="00DD5890"/>
    <w:rsid w:val="00DE3A90"/>
    <w:rsid w:val="00E2087F"/>
    <w:rsid w:val="00E35198"/>
    <w:rsid w:val="00E43D78"/>
    <w:rsid w:val="00E441A6"/>
    <w:rsid w:val="00E73000"/>
    <w:rsid w:val="00E74A58"/>
    <w:rsid w:val="00EB2204"/>
    <w:rsid w:val="00EB226D"/>
    <w:rsid w:val="00EB2CC2"/>
    <w:rsid w:val="00ED1552"/>
    <w:rsid w:val="00ED494C"/>
    <w:rsid w:val="00F13790"/>
    <w:rsid w:val="00F23D87"/>
    <w:rsid w:val="00F33041"/>
    <w:rsid w:val="00F347A3"/>
    <w:rsid w:val="00F6339F"/>
    <w:rsid w:val="00F67F17"/>
    <w:rsid w:val="00F760B1"/>
    <w:rsid w:val="00F801ED"/>
    <w:rsid w:val="00F84AE7"/>
    <w:rsid w:val="00F96346"/>
    <w:rsid w:val="00FC4FF4"/>
    <w:rsid w:val="00FF44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94D3D"/>
    <w:pPr>
      <w:widowControl w:val="0"/>
      <w:jc w:val="both"/>
    </w:pPr>
  </w:style>
  <w:style w:type="paragraph" w:styleId="1">
    <w:name w:val="heading 1"/>
    <w:basedOn w:val="a2"/>
    <w:link w:val="1Char"/>
    <w:uiPriority w:val="9"/>
    <w:qFormat/>
    <w:rsid w:val="00E73000"/>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aliases w:val="H2,h2,heading 2+ Indent: Left 0.25 in,二级,节名,1.1  heading 2,heading 2TOC,DO NOT USE_h2,h21,Heading B,Level 2 Topic Heading,第一章 标题 2,Heading 2 Hidden,Heading 2 CCBS,heading 2,sect 1.2,chn,Chapter Number/Appendix Letter,Underrubrik1,prop2,2nd level,l2"/>
    <w:basedOn w:val="a2"/>
    <w:next w:val="a2"/>
    <w:link w:val="2Char"/>
    <w:uiPriority w:val="9"/>
    <w:qFormat/>
    <w:rsid w:val="002D65D1"/>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2"/>
    <w:next w:val="a2"/>
    <w:link w:val="3Char"/>
    <w:uiPriority w:val="9"/>
    <w:semiHidden/>
    <w:unhideWhenUsed/>
    <w:rsid w:val="002D65D1"/>
    <w:pPr>
      <w:keepNext/>
      <w:keepLines/>
      <w:spacing w:before="260" w:after="260" w:line="416" w:lineRule="auto"/>
      <w:outlineLvl w:val="2"/>
    </w:pPr>
    <w:rPr>
      <w:rFonts w:ascii="华文细黑" w:eastAsia="华文细黑" w:hAnsi="华文细黑" w:cs="Times New Roman"/>
      <w:b/>
      <w:bCs/>
      <w:sz w:val="32"/>
      <w:szCs w:val="32"/>
    </w:rPr>
  </w:style>
  <w:style w:type="paragraph" w:styleId="5">
    <w:name w:val="heading 5"/>
    <w:basedOn w:val="a2"/>
    <w:next w:val="a2"/>
    <w:link w:val="5Char"/>
    <w:uiPriority w:val="9"/>
    <w:semiHidden/>
    <w:unhideWhenUsed/>
    <w:qFormat/>
    <w:rsid w:val="002D65D1"/>
    <w:pPr>
      <w:keepNext/>
      <w:keepLines/>
      <w:spacing w:before="280" w:after="290" w:line="376" w:lineRule="auto"/>
      <w:outlineLvl w:val="4"/>
    </w:pPr>
    <w:rPr>
      <w:rFonts w:ascii="华文细黑" w:eastAsia="华文细黑" w:hAnsi="华文细黑" w:cs="Times New Roman"/>
      <w:b/>
      <w:bCs/>
      <w:color w:val="000000"/>
      <w:sz w:val="28"/>
      <w:szCs w:val="28"/>
    </w:rPr>
  </w:style>
  <w:style w:type="paragraph" w:styleId="6">
    <w:name w:val="heading 6"/>
    <w:basedOn w:val="a2"/>
    <w:next w:val="a2"/>
    <w:link w:val="6Char"/>
    <w:uiPriority w:val="9"/>
    <w:semiHidden/>
    <w:unhideWhenUsed/>
    <w:qFormat/>
    <w:rsid w:val="002D65D1"/>
    <w:pPr>
      <w:keepNext/>
      <w:keepLines/>
      <w:spacing w:before="240" w:after="64" w:line="320" w:lineRule="auto"/>
      <w:outlineLvl w:val="5"/>
    </w:pPr>
    <w:rPr>
      <w:rFonts w:ascii="Cambria" w:eastAsia="宋体" w:hAnsi="Cambria" w:cs="Times New Roman"/>
      <w:b/>
      <w:bCs/>
      <w:color w:val="000000"/>
      <w:sz w:val="24"/>
      <w:szCs w:val="24"/>
    </w:rPr>
  </w:style>
  <w:style w:type="paragraph" w:styleId="7">
    <w:name w:val="heading 7"/>
    <w:basedOn w:val="a2"/>
    <w:next w:val="a2"/>
    <w:link w:val="7Char"/>
    <w:uiPriority w:val="9"/>
    <w:semiHidden/>
    <w:unhideWhenUsed/>
    <w:qFormat/>
    <w:rsid w:val="002D65D1"/>
    <w:pPr>
      <w:keepNext/>
      <w:keepLines/>
      <w:spacing w:before="240" w:after="64" w:line="320" w:lineRule="auto"/>
      <w:outlineLvl w:val="6"/>
    </w:pPr>
    <w:rPr>
      <w:rFonts w:ascii="华文细黑" w:eastAsia="华文细黑" w:hAnsi="华文细黑" w:cs="Times New Roman"/>
      <w:b/>
      <w:bCs/>
      <w:color w:val="000000"/>
      <w:sz w:val="24"/>
      <w:szCs w:val="24"/>
    </w:rPr>
  </w:style>
  <w:style w:type="paragraph" w:styleId="8">
    <w:name w:val="heading 8"/>
    <w:basedOn w:val="a2"/>
    <w:next w:val="a2"/>
    <w:link w:val="8Char"/>
    <w:uiPriority w:val="9"/>
    <w:semiHidden/>
    <w:unhideWhenUsed/>
    <w:qFormat/>
    <w:rsid w:val="002D65D1"/>
    <w:pPr>
      <w:keepNext/>
      <w:keepLines/>
      <w:spacing w:before="240" w:after="64" w:line="320" w:lineRule="auto"/>
      <w:outlineLvl w:val="7"/>
    </w:pPr>
    <w:rPr>
      <w:rFonts w:ascii="Cambria" w:eastAsia="宋体" w:hAnsi="Cambria" w:cs="Times New Roman"/>
      <w:color w:val="000000"/>
      <w:sz w:val="24"/>
      <w:szCs w:val="24"/>
    </w:rPr>
  </w:style>
  <w:style w:type="paragraph" w:styleId="9">
    <w:name w:val="heading 9"/>
    <w:basedOn w:val="a2"/>
    <w:next w:val="a2"/>
    <w:link w:val="9Char"/>
    <w:uiPriority w:val="9"/>
    <w:semiHidden/>
    <w:unhideWhenUsed/>
    <w:qFormat/>
    <w:rsid w:val="002D65D1"/>
    <w:pPr>
      <w:keepNext/>
      <w:keepLines/>
      <w:spacing w:before="240" w:after="64" w:line="320" w:lineRule="auto"/>
      <w:outlineLvl w:val="8"/>
    </w:pPr>
    <w:rPr>
      <w:rFonts w:ascii="Cambria" w:eastAsia="宋体" w:hAnsi="Cambria" w:cs="Times New Roman"/>
      <w:color w:val="000000"/>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E73000"/>
    <w:rPr>
      <w:rFonts w:ascii="宋体" w:eastAsia="宋体" w:hAnsi="宋体" w:cs="宋体"/>
      <w:b/>
      <w:bCs/>
      <w:kern w:val="36"/>
      <w:sz w:val="48"/>
      <w:szCs w:val="48"/>
    </w:rPr>
  </w:style>
  <w:style w:type="character" w:customStyle="1" w:styleId="2Char">
    <w:name w:val="标题 2 Char"/>
    <w:aliases w:val="H2 Char,h2 Char,heading 2+ Indent: Left 0.25 in Char,二级 Char,节名 Char,1.1  heading 2 Char,heading 2TOC Char,DO NOT USE_h2 Char,h21 Char,Heading B Char,Level 2 Topic Heading Char,第一章 标题 2 Char,Heading 2 Hidden Char,Heading 2 CCBS Char,chn Char"/>
    <w:basedOn w:val="a3"/>
    <w:link w:val="2"/>
    <w:uiPriority w:val="9"/>
    <w:rsid w:val="002D65D1"/>
    <w:rPr>
      <w:rFonts w:ascii="Cambria" w:eastAsia="宋体" w:hAnsi="Cambria" w:cs="Times New Roman"/>
      <w:b/>
      <w:bCs/>
      <w:sz w:val="32"/>
      <w:szCs w:val="32"/>
    </w:rPr>
  </w:style>
  <w:style w:type="paragraph" w:styleId="a6">
    <w:name w:val="List Paragraph"/>
    <w:basedOn w:val="a2"/>
    <w:uiPriority w:val="34"/>
    <w:qFormat/>
    <w:rsid w:val="008D7745"/>
    <w:pPr>
      <w:ind w:firstLineChars="200" w:firstLine="420"/>
    </w:pPr>
  </w:style>
  <w:style w:type="paragraph" w:styleId="a7">
    <w:name w:val="header"/>
    <w:basedOn w:val="a2"/>
    <w:link w:val="Char"/>
    <w:uiPriority w:val="99"/>
    <w:unhideWhenUsed/>
    <w:rsid w:val="007E7A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rsid w:val="007E7A68"/>
    <w:rPr>
      <w:sz w:val="18"/>
      <w:szCs w:val="18"/>
    </w:rPr>
  </w:style>
  <w:style w:type="paragraph" w:styleId="a8">
    <w:name w:val="footer"/>
    <w:basedOn w:val="a2"/>
    <w:link w:val="Char0"/>
    <w:uiPriority w:val="99"/>
    <w:unhideWhenUsed/>
    <w:rsid w:val="007E7A68"/>
    <w:pPr>
      <w:tabs>
        <w:tab w:val="center" w:pos="4153"/>
        <w:tab w:val="right" w:pos="8306"/>
      </w:tabs>
      <w:snapToGrid w:val="0"/>
      <w:jc w:val="left"/>
    </w:pPr>
    <w:rPr>
      <w:sz w:val="18"/>
      <w:szCs w:val="18"/>
    </w:rPr>
  </w:style>
  <w:style w:type="character" w:customStyle="1" w:styleId="Char0">
    <w:name w:val="页脚 Char"/>
    <w:basedOn w:val="a3"/>
    <w:link w:val="a8"/>
    <w:uiPriority w:val="99"/>
    <w:rsid w:val="007E7A68"/>
    <w:rPr>
      <w:sz w:val="18"/>
      <w:szCs w:val="18"/>
    </w:rPr>
  </w:style>
  <w:style w:type="paragraph" w:styleId="a9">
    <w:name w:val="Normal (Web)"/>
    <w:basedOn w:val="a2"/>
    <w:uiPriority w:val="99"/>
    <w:semiHidden/>
    <w:unhideWhenUsed/>
    <w:rsid w:val="00FF44BE"/>
    <w:pPr>
      <w:widowControl/>
      <w:spacing w:before="100" w:beforeAutospacing="1" w:after="100" w:afterAutospacing="1"/>
      <w:jc w:val="left"/>
    </w:pPr>
    <w:rPr>
      <w:rFonts w:ascii="宋体" w:eastAsia="宋体" w:hAnsi="宋体" w:cs="宋体"/>
      <w:kern w:val="0"/>
      <w:sz w:val="24"/>
      <w:szCs w:val="24"/>
    </w:rPr>
  </w:style>
  <w:style w:type="paragraph" w:styleId="aa">
    <w:name w:val="Balloon Text"/>
    <w:basedOn w:val="a2"/>
    <w:link w:val="Char1"/>
    <w:unhideWhenUsed/>
    <w:rsid w:val="00DB75EE"/>
    <w:rPr>
      <w:sz w:val="18"/>
      <w:szCs w:val="18"/>
    </w:rPr>
  </w:style>
  <w:style w:type="character" w:customStyle="1" w:styleId="Char1">
    <w:name w:val="批注框文本 Char"/>
    <w:basedOn w:val="a3"/>
    <w:link w:val="aa"/>
    <w:uiPriority w:val="99"/>
    <w:semiHidden/>
    <w:rsid w:val="00DB75EE"/>
    <w:rPr>
      <w:sz w:val="18"/>
      <w:szCs w:val="18"/>
    </w:rPr>
  </w:style>
  <w:style w:type="paragraph" w:styleId="ab">
    <w:name w:val="Document Map"/>
    <w:basedOn w:val="a2"/>
    <w:link w:val="Char2"/>
    <w:uiPriority w:val="99"/>
    <w:semiHidden/>
    <w:unhideWhenUsed/>
    <w:rsid w:val="00A0063F"/>
    <w:rPr>
      <w:rFonts w:ascii="宋体" w:eastAsia="宋体"/>
      <w:sz w:val="18"/>
      <w:szCs w:val="18"/>
    </w:rPr>
  </w:style>
  <w:style w:type="character" w:customStyle="1" w:styleId="Char2">
    <w:name w:val="文档结构图 Char"/>
    <w:basedOn w:val="a3"/>
    <w:link w:val="ab"/>
    <w:uiPriority w:val="99"/>
    <w:semiHidden/>
    <w:rsid w:val="00A0063F"/>
    <w:rPr>
      <w:rFonts w:ascii="宋体" w:eastAsia="宋体"/>
      <w:sz w:val="18"/>
      <w:szCs w:val="18"/>
    </w:rPr>
  </w:style>
  <w:style w:type="paragraph" w:customStyle="1" w:styleId="20">
    <w:name w:val="2级"/>
    <w:basedOn w:val="a2"/>
    <w:qFormat/>
    <w:rsid w:val="000E3514"/>
    <w:pPr>
      <w:spacing w:beforeLines="50" w:line="360" w:lineRule="auto"/>
      <w:ind w:left="567" w:firstLineChars="200" w:hanging="567"/>
      <w:jc w:val="left"/>
    </w:pPr>
    <w:rPr>
      <w:rFonts w:ascii="Arial" w:eastAsia="黑体" w:hAnsi="Arial" w:cs="Times New Roman"/>
      <w:b/>
      <w:sz w:val="32"/>
    </w:rPr>
  </w:style>
  <w:style w:type="paragraph" w:customStyle="1" w:styleId="Z">
    <w:name w:val="Z正文"/>
    <w:rsid w:val="008A7CA5"/>
    <w:pPr>
      <w:spacing w:after="120" w:line="360" w:lineRule="auto"/>
      <w:ind w:firstLineChars="200" w:firstLine="480"/>
    </w:pPr>
    <w:rPr>
      <w:rFonts w:ascii="Times New Roman" w:eastAsia="仿宋_GB2312" w:hAnsi="Times New Roman" w:cs="Times New Roman"/>
      <w:kern w:val="0"/>
      <w:sz w:val="24"/>
      <w:szCs w:val="20"/>
    </w:rPr>
  </w:style>
  <w:style w:type="paragraph" w:customStyle="1" w:styleId="10">
    <w:name w:val="正文1"/>
    <w:basedOn w:val="a2"/>
    <w:link w:val="Char3"/>
    <w:qFormat/>
    <w:rsid w:val="00DA739C"/>
    <w:pPr>
      <w:adjustRightInd w:val="0"/>
      <w:snapToGrid w:val="0"/>
      <w:spacing w:line="360" w:lineRule="auto"/>
      <w:ind w:firstLineChars="200" w:firstLine="200"/>
    </w:pPr>
    <w:rPr>
      <w:rFonts w:ascii="华文细黑" w:eastAsia="华文细黑" w:hAnsi="华文细黑" w:cs="Times New Roman"/>
      <w:sz w:val="24"/>
      <w:szCs w:val="24"/>
    </w:rPr>
  </w:style>
  <w:style w:type="character" w:customStyle="1" w:styleId="Char3">
    <w:name w:val="正文 Char"/>
    <w:link w:val="10"/>
    <w:rsid w:val="00DA739C"/>
    <w:rPr>
      <w:rFonts w:ascii="华文细黑" w:eastAsia="华文细黑" w:hAnsi="华文细黑" w:cs="Times New Roman"/>
      <w:sz w:val="24"/>
      <w:szCs w:val="24"/>
    </w:rPr>
  </w:style>
  <w:style w:type="character" w:customStyle="1" w:styleId="3Char">
    <w:name w:val="标题 3 Char"/>
    <w:basedOn w:val="a3"/>
    <w:link w:val="3"/>
    <w:uiPriority w:val="9"/>
    <w:semiHidden/>
    <w:rsid w:val="002D65D1"/>
    <w:rPr>
      <w:rFonts w:ascii="华文细黑" w:eastAsia="华文细黑" w:hAnsi="华文细黑" w:cs="Times New Roman"/>
      <w:b/>
      <w:bCs/>
      <w:sz w:val="32"/>
      <w:szCs w:val="32"/>
    </w:rPr>
  </w:style>
  <w:style w:type="character" w:customStyle="1" w:styleId="5Char">
    <w:name w:val="标题 5 Char"/>
    <w:basedOn w:val="a3"/>
    <w:link w:val="5"/>
    <w:uiPriority w:val="9"/>
    <w:semiHidden/>
    <w:rsid w:val="002D65D1"/>
    <w:rPr>
      <w:rFonts w:ascii="华文细黑" w:eastAsia="华文细黑" w:hAnsi="华文细黑" w:cs="Times New Roman"/>
      <w:b/>
      <w:bCs/>
      <w:color w:val="000000"/>
      <w:sz w:val="28"/>
      <w:szCs w:val="28"/>
    </w:rPr>
  </w:style>
  <w:style w:type="character" w:customStyle="1" w:styleId="6Char">
    <w:name w:val="标题 6 Char"/>
    <w:basedOn w:val="a3"/>
    <w:link w:val="6"/>
    <w:uiPriority w:val="9"/>
    <w:semiHidden/>
    <w:rsid w:val="002D65D1"/>
    <w:rPr>
      <w:rFonts w:ascii="Cambria" w:eastAsia="宋体" w:hAnsi="Cambria" w:cs="Times New Roman"/>
      <w:b/>
      <w:bCs/>
      <w:color w:val="000000"/>
      <w:sz w:val="24"/>
      <w:szCs w:val="24"/>
    </w:rPr>
  </w:style>
  <w:style w:type="character" w:customStyle="1" w:styleId="7Char">
    <w:name w:val="标题 7 Char"/>
    <w:basedOn w:val="a3"/>
    <w:link w:val="7"/>
    <w:uiPriority w:val="9"/>
    <w:semiHidden/>
    <w:rsid w:val="002D65D1"/>
    <w:rPr>
      <w:rFonts w:ascii="华文细黑" w:eastAsia="华文细黑" w:hAnsi="华文细黑" w:cs="Times New Roman"/>
      <w:b/>
      <w:bCs/>
      <w:color w:val="000000"/>
      <w:sz w:val="24"/>
      <w:szCs w:val="24"/>
    </w:rPr>
  </w:style>
  <w:style w:type="character" w:customStyle="1" w:styleId="8Char">
    <w:name w:val="标题 8 Char"/>
    <w:basedOn w:val="a3"/>
    <w:link w:val="8"/>
    <w:uiPriority w:val="9"/>
    <w:semiHidden/>
    <w:rsid w:val="002D65D1"/>
    <w:rPr>
      <w:rFonts w:ascii="Cambria" w:eastAsia="宋体" w:hAnsi="Cambria" w:cs="Times New Roman"/>
      <w:color w:val="000000"/>
      <w:sz w:val="24"/>
      <w:szCs w:val="24"/>
    </w:rPr>
  </w:style>
  <w:style w:type="character" w:customStyle="1" w:styleId="9Char">
    <w:name w:val="标题 9 Char"/>
    <w:basedOn w:val="a3"/>
    <w:link w:val="9"/>
    <w:uiPriority w:val="9"/>
    <w:semiHidden/>
    <w:rsid w:val="002D65D1"/>
    <w:rPr>
      <w:rFonts w:ascii="Cambria" w:eastAsia="宋体" w:hAnsi="Cambria" w:cs="Times New Roman"/>
      <w:color w:val="000000"/>
      <w:szCs w:val="21"/>
    </w:rPr>
  </w:style>
  <w:style w:type="paragraph" w:customStyle="1" w:styleId="a">
    <w:name w:val="一级标题"/>
    <w:basedOn w:val="a2"/>
    <w:link w:val="Char4"/>
    <w:qFormat/>
    <w:rsid w:val="002D65D1"/>
    <w:pPr>
      <w:numPr>
        <w:numId w:val="16"/>
      </w:numPr>
      <w:adjustRightInd w:val="0"/>
      <w:snapToGrid w:val="0"/>
      <w:spacing w:line="360" w:lineRule="auto"/>
      <w:jc w:val="left"/>
      <w:outlineLvl w:val="0"/>
    </w:pPr>
    <w:rPr>
      <w:rFonts w:ascii="华文细黑" w:eastAsia="华文细黑" w:hAnsi="华文细黑" w:cs="Times New Roman"/>
      <w:b/>
      <w:sz w:val="36"/>
      <w:szCs w:val="36"/>
    </w:rPr>
  </w:style>
  <w:style w:type="character" w:customStyle="1" w:styleId="Char4">
    <w:name w:val="一级标题 Char"/>
    <w:link w:val="a"/>
    <w:rsid w:val="002D65D1"/>
    <w:rPr>
      <w:rFonts w:ascii="华文细黑" w:eastAsia="华文细黑" w:hAnsi="华文细黑" w:cs="Times New Roman"/>
      <w:b/>
      <w:sz w:val="36"/>
      <w:szCs w:val="36"/>
    </w:rPr>
  </w:style>
  <w:style w:type="paragraph" w:customStyle="1" w:styleId="a0">
    <w:name w:val="二级标题"/>
    <w:basedOn w:val="a2"/>
    <w:link w:val="Char5"/>
    <w:qFormat/>
    <w:rsid w:val="002D65D1"/>
    <w:pPr>
      <w:numPr>
        <w:ilvl w:val="1"/>
        <w:numId w:val="16"/>
      </w:numPr>
      <w:adjustRightInd w:val="0"/>
      <w:snapToGrid w:val="0"/>
      <w:spacing w:before="240" w:line="360" w:lineRule="auto"/>
      <w:outlineLvl w:val="1"/>
    </w:pPr>
    <w:rPr>
      <w:rFonts w:ascii="华文细黑" w:eastAsia="华文细黑" w:hAnsi="华文细黑" w:cs="Times New Roman"/>
      <w:b/>
      <w:sz w:val="30"/>
      <w:szCs w:val="28"/>
    </w:rPr>
  </w:style>
  <w:style w:type="character" w:customStyle="1" w:styleId="Char5">
    <w:name w:val="二级标题 Char"/>
    <w:link w:val="a0"/>
    <w:rsid w:val="002D65D1"/>
    <w:rPr>
      <w:rFonts w:ascii="华文细黑" w:eastAsia="华文细黑" w:hAnsi="华文细黑" w:cs="Times New Roman"/>
      <w:b/>
      <w:sz w:val="30"/>
      <w:szCs w:val="28"/>
    </w:rPr>
  </w:style>
  <w:style w:type="paragraph" w:customStyle="1" w:styleId="a1">
    <w:name w:val="三级标题"/>
    <w:basedOn w:val="a2"/>
    <w:link w:val="Char6"/>
    <w:qFormat/>
    <w:rsid w:val="002D65D1"/>
    <w:pPr>
      <w:numPr>
        <w:ilvl w:val="2"/>
        <w:numId w:val="16"/>
      </w:numPr>
      <w:adjustRightInd w:val="0"/>
      <w:snapToGrid w:val="0"/>
      <w:spacing w:line="360" w:lineRule="auto"/>
      <w:outlineLvl w:val="2"/>
    </w:pPr>
    <w:rPr>
      <w:rFonts w:ascii="华文细黑" w:eastAsia="华文细黑" w:hAnsi="华文细黑" w:cs="Times New Roman"/>
      <w:b/>
      <w:sz w:val="28"/>
      <w:szCs w:val="24"/>
    </w:rPr>
  </w:style>
  <w:style w:type="character" w:customStyle="1" w:styleId="Char6">
    <w:name w:val="三级标题 Char"/>
    <w:link w:val="a1"/>
    <w:rsid w:val="002D65D1"/>
    <w:rPr>
      <w:rFonts w:ascii="华文细黑" w:eastAsia="华文细黑" w:hAnsi="华文细黑" w:cs="Times New Roman"/>
      <w:b/>
      <w:sz w:val="28"/>
      <w:szCs w:val="24"/>
    </w:rPr>
  </w:style>
  <w:style w:type="paragraph" w:customStyle="1" w:styleId="ac">
    <w:name w:val="四级标题"/>
    <w:basedOn w:val="a2"/>
    <w:link w:val="Char7"/>
    <w:qFormat/>
    <w:rsid w:val="002D65D1"/>
    <w:pPr>
      <w:adjustRightInd w:val="0"/>
      <w:snapToGrid w:val="0"/>
      <w:spacing w:line="360" w:lineRule="auto"/>
      <w:ind w:firstLineChars="200" w:firstLine="200"/>
    </w:pPr>
    <w:rPr>
      <w:rFonts w:ascii="华文细黑" w:eastAsia="华文细黑" w:hAnsi="华文细黑" w:cs="Times New Roman"/>
      <w:b/>
      <w:sz w:val="24"/>
      <w:szCs w:val="24"/>
    </w:rPr>
  </w:style>
  <w:style w:type="character" w:customStyle="1" w:styleId="Char7">
    <w:name w:val="四级标题 Char"/>
    <w:link w:val="ac"/>
    <w:rsid w:val="002D65D1"/>
    <w:rPr>
      <w:rFonts w:ascii="华文细黑" w:eastAsia="华文细黑" w:hAnsi="华文细黑" w:cs="Times New Roman"/>
      <w:b/>
      <w:sz w:val="24"/>
      <w:szCs w:val="24"/>
    </w:rPr>
  </w:style>
  <w:style w:type="paragraph" w:styleId="TOC">
    <w:name w:val="TOC Heading"/>
    <w:basedOn w:val="1"/>
    <w:next w:val="a2"/>
    <w:uiPriority w:val="39"/>
    <w:unhideWhenUsed/>
    <w:qFormat/>
    <w:rsid w:val="002D65D1"/>
    <w:pPr>
      <w:keepNext/>
      <w:keepLines/>
      <w:spacing w:before="480" w:beforeAutospacing="0" w:after="0" w:afterAutospacing="0" w:line="276" w:lineRule="auto"/>
      <w:outlineLvl w:val="9"/>
    </w:pPr>
    <w:rPr>
      <w:rFonts w:ascii="Cambria" w:hAnsi="Cambria" w:cs="Times New Roman"/>
      <w:color w:val="365F91"/>
      <w:kern w:val="0"/>
      <w:sz w:val="28"/>
      <w:szCs w:val="28"/>
    </w:rPr>
  </w:style>
  <w:style w:type="paragraph" w:customStyle="1" w:styleId="11">
    <w:name w:val="列出段落1"/>
    <w:basedOn w:val="a2"/>
    <w:uiPriority w:val="34"/>
    <w:rsid w:val="002D65D1"/>
    <w:pPr>
      <w:ind w:firstLineChars="200" w:firstLine="420"/>
    </w:pPr>
    <w:rPr>
      <w:rFonts w:ascii="Calibri" w:eastAsia="宋体" w:hAnsi="Calibri" w:cs="Times New Roman"/>
    </w:rPr>
  </w:style>
  <w:style w:type="paragraph" w:customStyle="1" w:styleId="110">
    <w:name w:val="目录 11"/>
    <w:basedOn w:val="a2"/>
    <w:next w:val="a2"/>
    <w:autoRedefine/>
    <w:uiPriority w:val="39"/>
    <w:unhideWhenUsed/>
    <w:rsid w:val="002D65D1"/>
    <w:pPr>
      <w:tabs>
        <w:tab w:val="right" w:leader="dot" w:pos="9749"/>
      </w:tabs>
    </w:pPr>
    <w:rPr>
      <w:rFonts w:ascii="华文细黑" w:eastAsia="华文细黑" w:hAnsi="华文细黑" w:cs="Tahoma"/>
      <w:b/>
      <w:noProof/>
      <w:sz w:val="24"/>
      <w:szCs w:val="24"/>
    </w:rPr>
  </w:style>
  <w:style w:type="paragraph" w:customStyle="1" w:styleId="21">
    <w:name w:val="目录 21"/>
    <w:basedOn w:val="a2"/>
    <w:next w:val="a2"/>
    <w:autoRedefine/>
    <w:uiPriority w:val="39"/>
    <w:unhideWhenUsed/>
    <w:rsid w:val="002D65D1"/>
    <w:pPr>
      <w:ind w:leftChars="200" w:left="420"/>
    </w:pPr>
    <w:rPr>
      <w:rFonts w:ascii="华文细黑" w:eastAsia="华文细黑" w:hAnsi="华文细黑" w:cs="Tahoma"/>
    </w:rPr>
  </w:style>
  <w:style w:type="paragraph" w:customStyle="1" w:styleId="31">
    <w:name w:val="目录 31"/>
    <w:basedOn w:val="a2"/>
    <w:next w:val="a2"/>
    <w:autoRedefine/>
    <w:uiPriority w:val="39"/>
    <w:unhideWhenUsed/>
    <w:rsid w:val="002D65D1"/>
    <w:pPr>
      <w:ind w:leftChars="400" w:left="840"/>
    </w:pPr>
    <w:rPr>
      <w:rFonts w:ascii="华文细黑" w:eastAsia="华文细黑" w:hAnsi="华文细黑" w:cs="Tahoma"/>
    </w:rPr>
  </w:style>
  <w:style w:type="paragraph" w:customStyle="1" w:styleId="41">
    <w:name w:val="目录 41"/>
    <w:basedOn w:val="a2"/>
    <w:next w:val="a2"/>
    <w:autoRedefine/>
    <w:uiPriority w:val="39"/>
    <w:unhideWhenUsed/>
    <w:rsid w:val="002D65D1"/>
    <w:pPr>
      <w:ind w:leftChars="600" w:left="1260"/>
    </w:pPr>
    <w:rPr>
      <w:rFonts w:ascii="Calibri" w:eastAsia="宋体" w:hAnsi="Calibri" w:cs="Times New Roman"/>
    </w:rPr>
  </w:style>
  <w:style w:type="paragraph" w:customStyle="1" w:styleId="51">
    <w:name w:val="目录 51"/>
    <w:basedOn w:val="a2"/>
    <w:next w:val="a2"/>
    <w:autoRedefine/>
    <w:uiPriority w:val="39"/>
    <w:unhideWhenUsed/>
    <w:rsid w:val="002D65D1"/>
    <w:pPr>
      <w:ind w:leftChars="800" w:left="1680"/>
    </w:pPr>
    <w:rPr>
      <w:rFonts w:ascii="Calibri" w:eastAsia="宋体" w:hAnsi="Calibri" w:cs="Times New Roman"/>
    </w:rPr>
  </w:style>
  <w:style w:type="paragraph" w:customStyle="1" w:styleId="61">
    <w:name w:val="目录 61"/>
    <w:basedOn w:val="a2"/>
    <w:next w:val="a2"/>
    <w:autoRedefine/>
    <w:uiPriority w:val="39"/>
    <w:unhideWhenUsed/>
    <w:rsid w:val="002D65D1"/>
    <w:pPr>
      <w:ind w:leftChars="1000" w:left="2100"/>
    </w:pPr>
    <w:rPr>
      <w:rFonts w:ascii="Calibri" w:eastAsia="宋体" w:hAnsi="Calibri" w:cs="Times New Roman"/>
    </w:rPr>
  </w:style>
  <w:style w:type="paragraph" w:customStyle="1" w:styleId="71">
    <w:name w:val="目录 71"/>
    <w:basedOn w:val="a2"/>
    <w:next w:val="a2"/>
    <w:autoRedefine/>
    <w:uiPriority w:val="39"/>
    <w:unhideWhenUsed/>
    <w:rsid w:val="002D65D1"/>
    <w:pPr>
      <w:ind w:leftChars="1200" w:left="2520"/>
    </w:pPr>
    <w:rPr>
      <w:rFonts w:ascii="Calibri" w:eastAsia="宋体" w:hAnsi="Calibri" w:cs="Times New Roman"/>
    </w:rPr>
  </w:style>
  <w:style w:type="paragraph" w:customStyle="1" w:styleId="81">
    <w:name w:val="目录 81"/>
    <w:basedOn w:val="a2"/>
    <w:next w:val="a2"/>
    <w:autoRedefine/>
    <w:uiPriority w:val="39"/>
    <w:unhideWhenUsed/>
    <w:rsid w:val="002D65D1"/>
    <w:pPr>
      <w:ind w:leftChars="1400" w:left="2940"/>
    </w:pPr>
    <w:rPr>
      <w:rFonts w:ascii="Calibri" w:eastAsia="宋体" w:hAnsi="Calibri" w:cs="Times New Roman"/>
    </w:rPr>
  </w:style>
  <w:style w:type="paragraph" w:customStyle="1" w:styleId="91">
    <w:name w:val="目录 91"/>
    <w:basedOn w:val="a2"/>
    <w:next w:val="a2"/>
    <w:autoRedefine/>
    <w:uiPriority w:val="39"/>
    <w:unhideWhenUsed/>
    <w:rsid w:val="002D65D1"/>
    <w:pPr>
      <w:ind w:leftChars="1600" w:left="3360"/>
    </w:pPr>
    <w:rPr>
      <w:rFonts w:ascii="Calibri" w:eastAsia="宋体" w:hAnsi="Calibri" w:cs="Times New Roman"/>
    </w:rPr>
  </w:style>
  <w:style w:type="character" w:styleId="ad">
    <w:name w:val="Hyperlink"/>
    <w:uiPriority w:val="99"/>
    <w:unhideWhenUsed/>
    <w:rsid w:val="002D65D1"/>
    <w:rPr>
      <w:color w:val="0000FF"/>
      <w:u w:val="single"/>
    </w:rPr>
  </w:style>
  <w:style w:type="character" w:styleId="ae">
    <w:name w:val="page number"/>
    <w:rsid w:val="002D65D1"/>
  </w:style>
  <w:style w:type="paragraph" w:styleId="af">
    <w:name w:val="Plain Text"/>
    <w:aliases w:val="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一般文字 字元 字元,普通文"/>
    <w:basedOn w:val="a2"/>
    <w:link w:val="Char8"/>
    <w:rsid w:val="002D65D1"/>
    <w:pPr>
      <w:spacing w:after="160" w:line="312" w:lineRule="auto"/>
    </w:pPr>
    <w:rPr>
      <w:rFonts w:ascii="宋体" w:eastAsia="宋体" w:hAnsi="Courier New" w:cs="Times New Roman"/>
      <w:szCs w:val="21"/>
    </w:rPr>
  </w:style>
  <w:style w:type="character" w:customStyle="1" w:styleId="Char8">
    <w:name w:val="纯文本 Char"/>
    <w:aliases w:val="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Char,普通文 Char"/>
    <w:basedOn w:val="a3"/>
    <w:link w:val="af"/>
    <w:rsid w:val="002D65D1"/>
    <w:rPr>
      <w:rFonts w:ascii="宋体" w:eastAsia="宋体" w:hAnsi="Courier New" w:cs="Times New Roman"/>
      <w:szCs w:val="21"/>
    </w:rPr>
  </w:style>
  <w:style w:type="paragraph" w:customStyle="1" w:styleId="af0">
    <w:name w:val="规划表格文字"/>
    <w:basedOn w:val="71"/>
    <w:link w:val="Char9"/>
    <w:qFormat/>
    <w:rsid w:val="002D65D1"/>
    <w:pPr>
      <w:adjustRightInd w:val="0"/>
      <w:snapToGrid w:val="0"/>
      <w:spacing w:beforeLines="20" w:afterLines="20"/>
      <w:ind w:leftChars="0" w:left="0"/>
      <w:jc w:val="center"/>
    </w:pPr>
    <w:rPr>
      <w:rFonts w:ascii="宋体" w:hAnsi="宋体"/>
      <w:szCs w:val="21"/>
    </w:rPr>
  </w:style>
  <w:style w:type="character" w:customStyle="1" w:styleId="Char9">
    <w:name w:val="规划表格文字 Char"/>
    <w:link w:val="af0"/>
    <w:rsid w:val="002D65D1"/>
    <w:rPr>
      <w:rFonts w:ascii="宋体" w:eastAsia="宋体" w:hAnsi="宋体" w:cs="Times New Roman"/>
      <w:szCs w:val="21"/>
    </w:rPr>
  </w:style>
  <w:style w:type="paragraph" w:styleId="af1">
    <w:name w:val="Normal Indent"/>
    <w:aliases w:val="正文（首行缩进两字）,表正文,正文非缩进,段1,正文不缩进,Body Text(ch),缩进,ALT+Z,特点,四号,标题4,body text,bt,正文（首行缩进两字）标题1,正文标准,正文缩进 Char,正文（首行缩进两字） Char Char,正文（首行缩进两字） Char1,正文（首行缩进两字） Char Char2,正文双线,段落正文缩进,identication"/>
    <w:basedOn w:val="a2"/>
    <w:link w:val="Char10"/>
    <w:rsid w:val="002D65D1"/>
    <w:pPr>
      <w:ind w:firstLine="420"/>
    </w:pPr>
    <w:rPr>
      <w:rFonts w:ascii="Times New Roman" w:eastAsia="宋体" w:hAnsi="Times New Roman" w:cs="Times New Roman"/>
      <w:szCs w:val="24"/>
    </w:rPr>
  </w:style>
  <w:style w:type="character" w:customStyle="1" w:styleId="Char10">
    <w:name w:val="正文缩进 Char1"/>
    <w:aliases w:val="正文（首行缩进两字） Char,表正文 Char,正文非缩进 Char,段1 Char,正文不缩进 Char,Body Text(ch) Char,缩进 Char,ALT+Z Char,特点 Char,四号 Char,标题4 Char,body text Char,bt Char,正文（首行缩进两字）标题1 Char,正文标准 Char,正文缩进 Char Char,正文（首行缩进两字） Char Char Char,正文（首行缩进两字） Char1 Char,正文双线 Char"/>
    <w:link w:val="af1"/>
    <w:rsid w:val="002D65D1"/>
    <w:rPr>
      <w:rFonts w:ascii="Times New Roman" w:eastAsia="宋体" w:hAnsi="Times New Roman" w:cs="Times New Roman"/>
      <w:szCs w:val="24"/>
    </w:rPr>
  </w:style>
  <w:style w:type="paragraph" w:customStyle="1" w:styleId="Default">
    <w:name w:val="Default"/>
    <w:rsid w:val="002D65D1"/>
    <w:pPr>
      <w:widowControl w:val="0"/>
      <w:autoSpaceDE w:val="0"/>
      <w:autoSpaceDN w:val="0"/>
      <w:adjustRightInd w:val="0"/>
    </w:pPr>
    <w:rPr>
      <w:rFonts w:ascii="华文细黑" w:eastAsia="华文细黑" w:hAnsi="华文细黑" w:cs="华文细黑"/>
      <w:color w:val="000000"/>
      <w:kern w:val="0"/>
      <w:sz w:val="24"/>
      <w:szCs w:val="24"/>
    </w:rPr>
  </w:style>
  <w:style w:type="paragraph" w:styleId="12">
    <w:name w:val="toc 1"/>
    <w:basedOn w:val="a2"/>
    <w:next w:val="a2"/>
    <w:autoRedefine/>
    <w:uiPriority w:val="39"/>
    <w:unhideWhenUsed/>
    <w:rsid w:val="002D65D1"/>
    <w:rPr>
      <w:rFonts w:ascii="华文细黑" w:eastAsia="华文细黑" w:hAnsi="华文细黑" w:cs="Tahoma"/>
    </w:rPr>
  </w:style>
  <w:style w:type="paragraph" w:styleId="22">
    <w:name w:val="toc 2"/>
    <w:basedOn w:val="a2"/>
    <w:next w:val="a2"/>
    <w:autoRedefine/>
    <w:uiPriority w:val="39"/>
    <w:unhideWhenUsed/>
    <w:rsid w:val="002D65D1"/>
    <w:pPr>
      <w:ind w:leftChars="200" w:left="420"/>
    </w:pPr>
    <w:rPr>
      <w:rFonts w:ascii="华文细黑" w:eastAsia="华文细黑" w:hAnsi="华文细黑" w:cs="Tahoma"/>
    </w:rPr>
  </w:style>
  <w:style w:type="character" w:customStyle="1" w:styleId="Chara">
    <w:name w:val="批注文字 Char"/>
    <w:basedOn w:val="a3"/>
    <w:link w:val="af2"/>
    <w:uiPriority w:val="99"/>
    <w:semiHidden/>
    <w:rsid w:val="002D65D1"/>
    <w:rPr>
      <w:rFonts w:ascii="华文细黑" w:eastAsia="华文细黑" w:hAnsi="华文细黑" w:cs="Tahoma"/>
    </w:rPr>
  </w:style>
  <w:style w:type="paragraph" w:styleId="af2">
    <w:name w:val="annotation text"/>
    <w:basedOn w:val="a2"/>
    <w:link w:val="Chara"/>
    <w:uiPriority w:val="99"/>
    <w:semiHidden/>
    <w:unhideWhenUsed/>
    <w:rsid w:val="002D65D1"/>
    <w:pPr>
      <w:jc w:val="left"/>
    </w:pPr>
    <w:rPr>
      <w:rFonts w:ascii="华文细黑" w:eastAsia="华文细黑" w:hAnsi="华文细黑" w:cs="Tahoma"/>
    </w:rPr>
  </w:style>
  <w:style w:type="character" w:customStyle="1" w:styleId="Charb">
    <w:name w:val="批注主题 Char"/>
    <w:basedOn w:val="Chara"/>
    <w:link w:val="af3"/>
    <w:uiPriority w:val="99"/>
    <w:semiHidden/>
    <w:rsid w:val="002D65D1"/>
    <w:rPr>
      <w:rFonts w:ascii="华文细黑" w:eastAsia="华文细黑" w:hAnsi="华文细黑" w:cs="Tahoma"/>
      <w:b/>
      <w:bCs/>
    </w:rPr>
  </w:style>
  <w:style w:type="paragraph" w:styleId="af3">
    <w:name w:val="annotation subject"/>
    <w:basedOn w:val="af2"/>
    <w:next w:val="af2"/>
    <w:link w:val="Charb"/>
    <w:uiPriority w:val="99"/>
    <w:semiHidden/>
    <w:unhideWhenUsed/>
    <w:rsid w:val="002D65D1"/>
    <w:rPr>
      <w:b/>
      <w:bCs/>
    </w:rPr>
  </w:style>
  <w:style w:type="paragraph" w:customStyle="1" w:styleId="font5">
    <w:name w:val="font5"/>
    <w:basedOn w:val="a2"/>
    <w:rsid w:val="002D65D1"/>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2"/>
    <w:rsid w:val="002D65D1"/>
    <w:pPr>
      <w:widowControl/>
      <w:spacing w:before="100" w:beforeAutospacing="1" w:after="100" w:afterAutospacing="1"/>
      <w:jc w:val="left"/>
    </w:pPr>
    <w:rPr>
      <w:rFonts w:ascii="宋体" w:eastAsia="宋体" w:hAnsi="宋体" w:cs="宋体"/>
      <w:b/>
      <w:bCs/>
      <w:color w:val="000000"/>
      <w:kern w:val="0"/>
      <w:sz w:val="24"/>
      <w:szCs w:val="24"/>
    </w:rPr>
  </w:style>
  <w:style w:type="paragraph" w:customStyle="1" w:styleId="font7">
    <w:name w:val="font7"/>
    <w:basedOn w:val="a2"/>
    <w:rsid w:val="002D65D1"/>
    <w:pPr>
      <w:widowControl/>
      <w:spacing w:before="100" w:beforeAutospacing="1" w:after="100" w:afterAutospacing="1"/>
      <w:jc w:val="left"/>
    </w:pPr>
    <w:rPr>
      <w:rFonts w:ascii="Calibri" w:eastAsia="宋体" w:hAnsi="Calibri" w:cs="Calibri"/>
      <w:b/>
      <w:bCs/>
      <w:color w:val="000000"/>
      <w:kern w:val="0"/>
      <w:sz w:val="24"/>
      <w:szCs w:val="24"/>
    </w:rPr>
  </w:style>
  <w:style w:type="paragraph" w:customStyle="1" w:styleId="font8">
    <w:name w:val="font8"/>
    <w:basedOn w:val="a2"/>
    <w:rsid w:val="002D65D1"/>
    <w:pPr>
      <w:widowControl/>
      <w:spacing w:before="100" w:beforeAutospacing="1" w:after="100" w:afterAutospacing="1"/>
      <w:jc w:val="left"/>
    </w:pPr>
    <w:rPr>
      <w:rFonts w:ascii="Calibri" w:eastAsia="宋体" w:hAnsi="Calibri" w:cs="Calibri"/>
      <w:color w:val="000000"/>
      <w:kern w:val="0"/>
      <w:sz w:val="24"/>
      <w:szCs w:val="24"/>
    </w:rPr>
  </w:style>
  <w:style w:type="paragraph" w:customStyle="1" w:styleId="font9">
    <w:name w:val="font9"/>
    <w:basedOn w:val="a2"/>
    <w:rsid w:val="002D65D1"/>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66">
    <w:name w:val="xl66"/>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7">
    <w:name w:val="xl67"/>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Calibri"/>
      <w:kern w:val="0"/>
      <w:sz w:val="24"/>
      <w:szCs w:val="24"/>
    </w:rPr>
  </w:style>
  <w:style w:type="paragraph" w:customStyle="1" w:styleId="xl70">
    <w:name w:val="xl70"/>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Calibri"/>
      <w:kern w:val="0"/>
      <w:sz w:val="24"/>
      <w:szCs w:val="24"/>
    </w:rPr>
  </w:style>
  <w:style w:type="paragraph" w:customStyle="1" w:styleId="xl72">
    <w:name w:val="xl72"/>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character" w:customStyle="1" w:styleId="TextChar">
    <w:name w:val="Text 规划类文本 Char"/>
    <w:link w:val="Text"/>
    <w:locked/>
    <w:rsid w:val="002D65D1"/>
    <w:rPr>
      <w:rFonts w:ascii="Times New Roman" w:hAnsi="Times New Roman" w:cs="Times New Roman"/>
      <w:noProof/>
      <w:sz w:val="24"/>
    </w:rPr>
  </w:style>
  <w:style w:type="paragraph" w:customStyle="1" w:styleId="Text">
    <w:name w:val="Text 规划类文本"/>
    <w:basedOn w:val="a2"/>
    <w:link w:val="TextChar"/>
    <w:qFormat/>
    <w:rsid w:val="002D65D1"/>
    <w:pPr>
      <w:spacing w:afterLines="20" w:line="360" w:lineRule="auto"/>
      <w:ind w:firstLineChars="200" w:firstLine="200"/>
      <w:jc w:val="left"/>
    </w:pPr>
    <w:rPr>
      <w:rFonts w:ascii="Times New Roman" w:hAnsi="Times New Roman" w:cs="Times New Roman"/>
      <w:noProof/>
      <w:sz w:val="24"/>
    </w:rPr>
  </w:style>
  <w:style w:type="paragraph" w:customStyle="1" w:styleId="msonormal0">
    <w:name w:val="msonormal"/>
    <w:basedOn w:val="a2"/>
    <w:rsid w:val="002D65D1"/>
    <w:pPr>
      <w:widowControl/>
      <w:spacing w:before="100" w:beforeAutospacing="1" w:after="100" w:afterAutospacing="1"/>
      <w:jc w:val="left"/>
    </w:pPr>
    <w:rPr>
      <w:rFonts w:ascii="宋体" w:eastAsia="宋体" w:hAnsi="宋体" w:cs="宋体"/>
      <w:kern w:val="0"/>
      <w:sz w:val="24"/>
      <w:szCs w:val="24"/>
    </w:rPr>
  </w:style>
  <w:style w:type="paragraph" w:customStyle="1" w:styleId="xl64">
    <w:name w:val="xl6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65">
    <w:name w:val="xl65"/>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3">
    <w:name w:val="xl7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4">
    <w:name w:val="xl7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5">
    <w:name w:val="xl75"/>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6">
    <w:name w:val="xl76"/>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paragraph" w:customStyle="1" w:styleId="xl77">
    <w:name w:val="xl77"/>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8">
    <w:name w:val="xl78"/>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79">
    <w:name w:val="xl79"/>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0">
    <w:name w:val="xl80"/>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1">
    <w:name w:val="xl81"/>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2">
    <w:name w:val="xl82"/>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宋体" w:hAnsi="Calibri" w:cs="宋体"/>
      <w:kern w:val="0"/>
      <w:sz w:val="24"/>
      <w:szCs w:val="24"/>
    </w:rPr>
  </w:style>
  <w:style w:type="paragraph" w:customStyle="1" w:styleId="xl83">
    <w:name w:val="xl8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character" w:customStyle="1" w:styleId="af4">
    <w:name w:val="批注框文本 字符"/>
    <w:rsid w:val="002D65D1"/>
    <w:rPr>
      <w:sz w:val="18"/>
      <w:szCs w:val="18"/>
    </w:rPr>
  </w:style>
  <w:style w:type="character" w:customStyle="1" w:styleId="858D7CFB-ED40-4347-BF05-701D383B685F2">
    <w:name w:val="条题[858D7CFB-ED40-4347-BF05-701D383B685F]2"/>
    <w:link w:val="af5"/>
    <w:rsid w:val="002D65D1"/>
    <w:rPr>
      <w:rFonts w:ascii="Calibri" w:hAnsi="Calibri"/>
      <w:sz w:val="24"/>
      <w:szCs w:val="24"/>
    </w:rPr>
  </w:style>
  <w:style w:type="paragraph" w:customStyle="1" w:styleId="af5">
    <w:name w:val="条题"/>
    <w:basedOn w:val="a2"/>
    <w:link w:val="858D7CFB-ED40-4347-BF05-701D383B685F2"/>
    <w:rsid w:val="002D65D1"/>
    <w:pPr>
      <w:spacing w:line="420" w:lineRule="exact"/>
      <w:ind w:rightChars="200" w:right="480"/>
    </w:pPr>
    <w:rPr>
      <w:rFonts w:ascii="Calibri" w:hAnsi="Calibri"/>
      <w:sz w:val="24"/>
      <w:szCs w:val="24"/>
    </w:rPr>
  </w:style>
  <w:style w:type="paragraph" w:customStyle="1" w:styleId="074">
    <w:name w:val="样式 首行缩进:  0.74 厘米"/>
    <w:basedOn w:val="a2"/>
    <w:autoRedefine/>
    <w:rsid w:val="002D65D1"/>
    <w:pPr>
      <w:widowControl/>
      <w:spacing w:line="400" w:lineRule="exact"/>
      <w:ind w:firstLineChars="200" w:firstLine="422"/>
      <w:jc w:val="center"/>
    </w:pPr>
    <w:rPr>
      <w:rFonts w:ascii="宋体" w:eastAsia="宋体" w:hAnsi="宋体" w:cs="宋体"/>
      <w:b/>
      <w:szCs w:val="21"/>
      <w:shd w:val="clear" w:color="auto" w:fill="FFFFFF"/>
    </w:rPr>
  </w:style>
  <w:style w:type="paragraph" w:customStyle="1" w:styleId="xl63">
    <w:name w:val="xl63"/>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kern w:val="0"/>
      <w:szCs w:val="21"/>
    </w:rPr>
  </w:style>
  <w:style w:type="paragraph" w:customStyle="1" w:styleId="xl84">
    <w:name w:val="xl84"/>
    <w:basedOn w:val="a2"/>
    <w:rsid w:val="002D65D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af6">
    <w:name w:val="海东新区管理文本 注释"/>
    <w:basedOn w:val="a2"/>
    <w:qFormat/>
    <w:rsid w:val="00DC7E11"/>
    <w:pPr>
      <w:widowControl/>
      <w:spacing w:line="360" w:lineRule="auto"/>
      <w:ind w:firstLine="403"/>
      <w:jc w:val="left"/>
    </w:pPr>
    <w:rPr>
      <w:rFonts w:ascii="楷体_GB2312" w:eastAsia="楷体_GB2312" w:hAnsi="宋体" w:cs="Times New Roman"/>
      <w:kern w:val="0"/>
      <w:sz w:val="18"/>
      <w:szCs w:val="18"/>
      <w:lang w:bidi="en-US"/>
    </w:rPr>
  </w:style>
</w:styles>
</file>

<file path=word/webSettings.xml><?xml version="1.0" encoding="utf-8"?>
<w:webSettings xmlns:r="http://schemas.openxmlformats.org/officeDocument/2006/relationships" xmlns:w="http://schemas.openxmlformats.org/wordprocessingml/2006/main">
  <w:divs>
    <w:div w:id="380640583">
      <w:bodyDiv w:val="1"/>
      <w:marLeft w:val="0"/>
      <w:marRight w:val="0"/>
      <w:marTop w:val="0"/>
      <w:marBottom w:val="0"/>
      <w:divBdr>
        <w:top w:val="none" w:sz="0" w:space="0" w:color="auto"/>
        <w:left w:val="none" w:sz="0" w:space="0" w:color="auto"/>
        <w:bottom w:val="none" w:sz="0" w:space="0" w:color="auto"/>
        <w:right w:val="none" w:sz="0" w:space="0" w:color="auto"/>
      </w:divBdr>
    </w:div>
    <w:div w:id="1742753986">
      <w:bodyDiv w:val="1"/>
      <w:marLeft w:val="0"/>
      <w:marRight w:val="0"/>
      <w:marTop w:val="0"/>
      <w:marBottom w:val="0"/>
      <w:divBdr>
        <w:top w:val="none" w:sz="0" w:space="0" w:color="auto"/>
        <w:left w:val="none" w:sz="0" w:space="0" w:color="auto"/>
        <w:bottom w:val="none" w:sz="0" w:space="0" w:color="auto"/>
        <w:right w:val="none" w:sz="0" w:space="0" w:color="auto"/>
      </w:divBdr>
    </w:div>
    <w:div w:id="210259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6D36C-BD58-40EB-8F8F-A63008F39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719</Words>
  <Characters>4102</Characters>
  <Application>Microsoft Office Word</Application>
  <DocSecurity>0</DocSecurity>
  <Lines>34</Lines>
  <Paragraphs>9</Paragraphs>
  <ScaleCrop>false</ScaleCrop>
  <Company>Microsoft</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李日新</dc:creator>
  <cp:lastModifiedBy>EPGHJ</cp:lastModifiedBy>
  <cp:revision>24</cp:revision>
  <cp:lastPrinted>2020-04-02T08:58:00Z</cp:lastPrinted>
  <dcterms:created xsi:type="dcterms:W3CDTF">2021-03-25T01:49:00Z</dcterms:created>
  <dcterms:modified xsi:type="dcterms:W3CDTF">2021-03-25T08:27:00Z</dcterms:modified>
</cp:coreProperties>
</file>