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080"/>
        <w:tblW w:w="14142" w:type="dxa"/>
        <w:tblLook w:val="04A0"/>
      </w:tblPr>
      <w:tblGrid>
        <w:gridCol w:w="959"/>
        <w:gridCol w:w="2410"/>
        <w:gridCol w:w="7371"/>
        <w:gridCol w:w="1275"/>
        <w:gridCol w:w="2127"/>
      </w:tblGrid>
      <w:tr w:rsidR="00427E90" w:rsidRPr="00E0082B" w:rsidTr="002829B5">
        <w:trPr>
          <w:trHeight w:val="699"/>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E90" w:rsidRPr="005C7956" w:rsidRDefault="00427E90" w:rsidP="002829B5">
            <w:pPr>
              <w:widowControl/>
              <w:jc w:val="center"/>
              <w:rPr>
                <w:rFonts w:ascii="宋体" w:eastAsia="宋体" w:hAnsi="宋体" w:cs="宋体"/>
                <w:b/>
                <w:color w:val="000000"/>
                <w:kern w:val="0"/>
                <w:sz w:val="32"/>
                <w:szCs w:val="32"/>
              </w:rPr>
            </w:pPr>
            <w:r w:rsidRPr="005C7956">
              <w:rPr>
                <w:rFonts w:ascii="宋体" w:eastAsia="宋体" w:hAnsi="宋体" w:cs="宋体" w:hint="eastAsia"/>
                <w:b/>
                <w:color w:val="000000"/>
                <w:kern w:val="0"/>
                <w:sz w:val="32"/>
                <w:szCs w:val="32"/>
              </w:rPr>
              <w:t>序号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27E90" w:rsidRPr="005C7956" w:rsidRDefault="00427E90" w:rsidP="002829B5">
            <w:pPr>
              <w:widowControl/>
              <w:jc w:val="center"/>
              <w:rPr>
                <w:rFonts w:ascii="宋体" w:eastAsia="宋体" w:hAnsi="宋体" w:cs="宋体"/>
                <w:b/>
                <w:kern w:val="0"/>
                <w:sz w:val="32"/>
                <w:szCs w:val="32"/>
              </w:rPr>
            </w:pPr>
            <w:r w:rsidRPr="005C7956">
              <w:rPr>
                <w:rFonts w:ascii="宋体" w:eastAsia="宋体" w:hAnsi="宋体" w:cs="宋体" w:hint="eastAsia"/>
                <w:b/>
                <w:kern w:val="0"/>
                <w:sz w:val="32"/>
                <w:szCs w:val="32"/>
              </w:rPr>
              <w:t>法律法规</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27E90" w:rsidRPr="005C7956" w:rsidRDefault="00427E90" w:rsidP="002829B5">
            <w:pPr>
              <w:widowControl/>
              <w:jc w:val="center"/>
              <w:rPr>
                <w:rFonts w:ascii="宋体" w:eastAsia="宋体" w:hAnsi="宋体" w:cs="宋体"/>
                <w:b/>
                <w:kern w:val="0"/>
                <w:sz w:val="32"/>
                <w:szCs w:val="32"/>
              </w:rPr>
            </w:pPr>
            <w:r w:rsidRPr="005C7956">
              <w:rPr>
                <w:rFonts w:ascii="宋体" w:eastAsia="宋体" w:hAnsi="宋体" w:cs="宋体" w:hint="eastAsia"/>
                <w:b/>
                <w:kern w:val="0"/>
                <w:sz w:val="32"/>
                <w:szCs w:val="32"/>
              </w:rPr>
              <w:t>行政调解政策条款内容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7E90" w:rsidRPr="005C7956" w:rsidRDefault="00427E90" w:rsidP="002829B5">
            <w:pPr>
              <w:widowControl/>
              <w:jc w:val="center"/>
              <w:rPr>
                <w:rFonts w:ascii="宋体" w:eastAsia="宋体" w:hAnsi="宋体" w:cs="宋体"/>
                <w:b/>
                <w:kern w:val="0"/>
                <w:sz w:val="32"/>
                <w:szCs w:val="32"/>
              </w:rPr>
            </w:pPr>
            <w:r w:rsidRPr="005C7956">
              <w:rPr>
                <w:rFonts w:ascii="宋体" w:eastAsia="宋体" w:hAnsi="宋体" w:cs="宋体" w:hint="eastAsia"/>
                <w:b/>
                <w:kern w:val="0"/>
                <w:sz w:val="32"/>
                <w:szCs w:val="32"/>
              </w:rPr>
              <w:t>性质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27E90" w:rsidRPr="005C7956" w:rsidRDefault="00427E90" w:rsidP="002829B5">
            <w:pPr>
              <w:widowControl/>
              <w:jc w:val="center"/>
              <w:rPr>
                <w:rFonts w:ascii="宋体" w:eastAsia="宋体" w:hAnsi="宋体" w:cs="宋体"/>
                <w:b/>
                <w:kern w:val="0"/>
                <w:sz w:val="32"/>
                <w:szCs w:val="32"/>
              </w:rPr>
            </w:pPr>
            <w:r w:rsidRPr="005C7956">
              <w:rPr>
                <w:rFonts w:ascii="宋体" w:eastAsia="宋体" w:hAnsi="宋体" w:cs="宋体" w:hint="eastAsia"/>
                <w:b/>
                <w:kern w:val="0"/>
                <w:sz w:val="32"/>
                <w:szCs w:val="32"/>
              </w:rPr>
              <w:t>责任部门</w:t>
            </w:r>
          </w:p>
        </w:tc>
      </w:tr>
      <w:tr w:rsidR="00427E90" w:rsidRPr="00E0082B" w:rsidTr="002829B5">
        <w:trPr>
          <w:trHeight w:val="993"/>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E90" w:rsidRPr="00E0082B" w:rsidRDefault="00427E90" w:rsidP="002829B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E0082B">
              <w:rPr>
                <w:rFonts w:ascii="宋体" w:eastAsia="宋体" w:hAnsi="宋体" w:cs="宋体" w:hint="eastAsia"/>
                <w:kern w:val="0"/>
                <w:sz w:val="24"/>
                <w:szCs w:val="24"/>
              </w:rPr>
              <w:t>汽车维修质量纠纷调解办法</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left"/>
              <w:rPr>
                <w:rFonts w:ascii="宋体" w:eastAsia="宋体" w:hAnsi="宋体" w:cs="宋体"/>
                <w:kern w:val="0"/>
                <w:sz w:val="22"/>
              </w:rPr>
            </w:pPr>
            <w:r w:rsidRPr="00E0082B">
              <w:rPr>
                <w:rFonts w:ascii="宋体" w:eastAsia="宋体" w:hAnsi="宋体" w:cs="宋体" w:hint="eastAsia"/>
                <w:kern w:val="0"/>
                <w:sz w:val="22"/>
              </w:rPr>
              <w:t xml:space="preserve">    第二条 县级以上地方人民政府交通行政主管部门所属道路运政机构依据本办法负责纠纷调解工作。纠纷双方所在地不在同一行政区的，由承修方所在地道路运政机构负责。</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E0082B">
              <w:rPr>
                <w:rFonts w:ascii="宋体" w:eastAsia="宋体" w:hAnsi="宋体" w:cs="宋体" w:hint="eastAsia"/>
                <w:kern w:val="0"/>
                <w:sz w:val="24"/>
                <w:szCs w:val="24"/>
              </w:rPr>
              <w:t>部门规章</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27E90" w:rsidRDefault="00427E90" w:rsidP="002829B5">
            <w:pPr>
              <w:widowControl/>
              <w:jc w:val="left"/>
              <w:rPr>
                <w:rFonts w:ascii="宋体" w:eastAsia="宋体" w:hAnsi="宋体" w:cs="宋体"/>
                <w:kern w:val="0"/>
                <w:sz w:val="24"/>
                <w:szCs w:val="24"/>
              </w:rPr>
            </w:pPr>
            <w:r w:rsidRPr="00632858">
              <w:rPr>
                <w:rFonts w:ascii="宋体" w:eastAsia="宋体" w:hAnsi="宋体" w:cs="宋体"/>
                <w:b/>
                <w:kern w:val="0"/>
                <w:sz w:val="24"/>
                <w:szCs w:val="24"/>
              </w:rPr>
              <w:t>*</w:t>
            </w:r>
            <w:r w:rsidRPr="00632858">
              <w:rPr>
                <w:rFonts w:ascii="宋体" w:eastAsia="宋体" w:hAnsi="宋体" w:cs="宋体" w:hint="eastAsia"/>
                <w:b/>
                <w:kern w:val="0"/>
                <w:sz w:val="24"/>
                <w:szCs w:val="24"/>
              </w:rPr>
              <w:t>运输管理股</w:t>
            </w:r>
            <w:r>
              <w:rPr>
                <w:rFonts w:ascii="宋体" w:eastAsia="宋体" w:hAnsi="宋体" w:cs="宋体" w:hint="eastAsia"/>
                <w:kern w:val="0"/>
                <w:sz w:val="24"/>
                <w:szCs w:val="24"/>
              </w:rPr>
              <w:t>、市交通运输服务中心</w:t>
            </w:r>
          </w:p>
        </w:tc>
      </w:tr>
      <w:tr w:rsidR="00427E90" w:rsidRPr="00E0082B" w:rsidTr="002829B5">
        <w:trPr>
          <w:trHeight w:val="694"/>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27E90" w:rsidRPr="00E0082B" w:rsidRDefault="00427E90" w:rsidP="002829B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E0082B">
              <w:rPr>
                <w:rFonts w:ascii="宋体" w:eastAsia="宋体" w:hAnsi="宋体" w:cs="宋体" w:hint="eastAsia"/>
                <w:kern w:val="0"/>
                <w:sz w:val="24"/>
                <w:szCs w:val="24"/>
              </w:rPr>
              <w:t>机动车维修管理规定</w:t>
            </w:r>
          </w:p>
        </w:tc>
        <w:tc>
          <w:tcPr>
            <w:tcW w:w="7371"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left"/>
              <w:rPr>
                <w:rFonts w:ascii="宋体" w:eastAsia="宋体" w:hAnsi="宋体" w:cs="宋体"/>
                <w:kern w:val="0"/>
                <w:sz w:val="22"/>
              </w:rPr>
            </w:pPr>
            <w:r w:rsidRPr="00E0082B">
              <w:rPr>
                <w:rFonts w:ascii="宋体" w:eastAsia="宋体" w:hAnsi="宋体" w:cs="宋体" w:hint="eastAsia"/>
                <w:kern w:val="0"/>
                <w:sz w:val="22"/>
              </w:rPr>
              <w:t xml:space="preserve">    第四十条　道路运输管理机构应当受理机动车维修质量投诉，积极按照维修合同约定和相关规定调解维修质量纠纷。</w:t>
            </w:r>
          </w:p>
        </w:tc>
        <w:tc>
          <w:tcPr>
            <w:tcW w:w="1275"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E0082B">
              <w:rPr>
                <w:rFonts w:ascii="宋体" w:eastAsia="宋体" w:hAnsi="宋体" w:cs="宋体" w:hint="eastAsia"/>
                <w:kern w:val="0"/>
                <w:sz w:val="24"/>
                <w:szCs w:val="24"/>
              </w:rPr>
              <w:t>部门规章</w:t>
            </w:r>
          </w:p>
        </w:tc>
        <w:tc>
          <w:tcPr>
            <w:tcW w:w="2127"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632858">
              <w:rPr>
                <w:rFonts w:ascii="宋体" w:eastAsia="宋体" w:hAnsi="宋体" w:cs="宋体"/>
                <w:b/>
                <w:kern w:val="0"/>
                <w:sz w:val="24"/>
                <w:szCs w:val="24"/>
              </w:rPr>
              <w:t>*</w:t>
            </w:r>
            <w:r w:rsidRPr="00632858">
              <w:rPr>
                <w:rFonts w:ascii="宋体" w:eastAsia="宋体" w:hAnsi="宋体" w:cs="宋体" w:hint="eastAsia"/>
                <w:b/>
                <w:kern w:val="0"/>
                <w:sz w:val="24"/>
                <w:szCs w:val="24"/>
              </w:rPr>
              <w:t>运输管理股</w:t>
            </w:r>
            <w:r>
              <w:rPr>
                <w:rFonts w:ascii="宋体" w:eastAsia="宋体" w:hAnsi="宋体" w:cs="宋体" w:hint="eastAsia"/>
                <w:kern w:val="0"/>
                <w:sz w:val="24"/>
                <w:szCs w:val="24"/>
              </w:rPr>
              <w:t>、市交通运输服务中心</w:t>
            </w:r>
          </w:p>
        </w:tc>
      </w:tr>
      <w:tr w:rsidR="00427E90" w:rsidRPr="00E0082B" w:rsidTr="002829B5">
        <w:trPr>
          <w:trHeight w:val="243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27E90" w:rsidRPr="00E0082B" w:rsidRDefault="00427E90" w:rsidP="002829B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left"/>
              <w:rPr>
                <w:rFonts w:ascii="宋体" w:eastAsia="宋体" w:hAnsi="宋体" w:cs="宋体"/>
                <w:kern w:val="0"/>
                <w:sz w:val="24"/>
                <w:szCs w:val="24"/>
              </w:rPr>
            </w:pPr>
            <w:r w:rsidRPr="00E0082B">
              <w:rPr>
                <w:rFonts w:ascii="宋体" w:eastAsia="宋体" w:hAnsi="宋体" w:cs="宋体" w:hint="eastAsia"/>
                <w:kern w:val="0"/>
                <w:sz w:val="24"/>
                <w:szCs w:val="24"/>
              </w:rPr>
              <w:t>道路运输服务质量投诉管理规定</w:t>
            </w:r>
          </w:p>
        </w:tc>
        <w:tc>
          <w:tcPr>
            <w:tcW w:w="7371" w:type="dxa"/>
            <w:tcBorders>
              <w:top w:val="nil"/>
              <w:left w:val="nil"/>
              <w:bottom w:val="single" w:sz="4" w:space="0" w:color="auto"/>
              <w:right w:val="single" w:sz="4" w:space="0" w:color="auto"/>
            </w:tcBorders>
            <w:shd w:val="clear" w:color="auto" w:fill="auto"/>
            <w:vAlign w:val="center"/>
            <w:hideMark/>
          </w:tcPr>
          <w:p w:rsidR="00427E90" w:rsidRDefault="00427E90" w:rsidP="002829B5">
            <w:pPr>
              <w:widowControl/>
              <w:jc w:val="left"/>
              <w:rPr>
                <w:rFonts w:ascii="宋体" w:eastAsia="宋体" w:hAnsi="宋体" w:cs="宋体"/>
                <w:kern w:val="0"/>
                <w:sz w:val="22"/>
              </w:rPr>
            </w:pPr>
            <w:r w:rsidRPr="00E0082B">
              <w:rPr>
                <w:rFonts w:ascii="宋体" w:eastAsia="宋体" w:hAnsi="宋体" w:cs="宋体" w:hint="eastAsia"/>
                <w:kern w:val="0"/>
                <w:sz w:val="22"/>
              </w:rPr>
              <w:t xml:space="preserve">    第十六条 根据投诉事实的性质，对投诉案件的处理决定可采取调解或行政处罚两种处理方式。 </w:t>
            </w:r>
          </w:p>
          <w:p w:rsidR="00427E90" w:rsidRDefault="00427E90" w:rsidP="002829B5">
            <w:pPr>
              <w:widowControl/>
              <w:jc w:val="left"/>
              <w:rPr>
                <w:rFonts w:ascii="宋体" w:eastAsia="宋体" w:hAnsi="宋体" w:cs="宋体"/>
                <w:kern w:val="0"/>
                <w:sz w:val="22"/>
              </w:rPr>
            </w:pPr>
            <w:r w:rsidRPr="00E0082B">
              <w:rPr>
                <w:rFonts w:ascii="宋体" w:eastAsia="宋体" w:hAnsi="宋体" w:cs="宋体" w:hint="eastAsia"/>
                <w:kern w:val="0"/>
                <w:sz w:val="22"/>
              </w:rPr>
              <w:t xml:space="preserve">    第十九条 运政机构对投诉案件进行调解，应制作《道路运输服务质量投诉调解书》（式样见附件2），一式3份。由投诉人、被投诉人双方（或其代表）签字，并经运政管理机构盖章确认后，分别交投诉人和被投诉人各1份，运政机构存档1份。 </w:t>
            </w:r>
          </w:p>
          <w:p w:rsidR="00427E90" w:rsidRPr="00E0082B" w:rsidRDefault="00427E90" w:rsidP="002829B5">
            <w:pPr>
              <w:widowControl/>
              <w:jc w:val="left"/>
              <w:rPr>
                <w:rFonts w:ascii="宋体" w:eastAsia="宋体" w:hAnsi="宋体" w:cs="宋体"/>
                <w:kern w:val="0"/>
                <w:sz w:val="22"/>
              </w:rPr>
            </w:pPr>
            <w:r w:rsidRPr="00E0082B">
              <w:rPr>
                <w:rFonts w:ascii="宋体" w:eastAsia="宋体" w:hAnsi="宋体" w:cs="宋体" w:hint="eastAsia"/>
                <w:kern w:val="0"/>
                <w:sz w:val="22"/>
              </w:rPr>
              <w:t xml:space="preserve">　　第二十条 有关汽车维修质量纠纷的调解依照《汽车维修质量纠纷调解办法》（交公路发〔1998〕349号）办理。</w:t>
            </w:r>
          </w:p>
        </w:tc>
        <w:tc>
          <w:tcPr>
            <w:tcW w:w="1275"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E0082B">
              <w:rPr>
                <w:rFonts w:ascii="宋体" w:eastAsia="宋体" w:hAnsi="宋体" w:cs="宋体" w:hint="eastAsia"/>
                <w:kern w:val="0"/>
                <w:sz w:val="24"/>
                <w:szCs w:val="24"/>
              </w:rPr>
              <w:t>部门规章</w:t>
            </w:r>
          </w:p>
        </w:tc>
        <w:tc>
          <w:tcPr>
            <w:tcW w:w="2127" w:type="dxa"/>
            <w:tcBorders>
              <w:top w:val="nil"/>
              <w:left w:val="nil"/>
              <w:bottom w:val="single" w:sz="4" w:space="0" w:color="auto"/>
              <w:right w:val="single" w:sz="4" w:space="0" w:color="auto"/>
            </w:tcBorders>
            <w:shd w:val="clear" w:color="auto" w:fill="auto"/>
            <w:vAlign w:val="center"/>
            <w:hideMark/>
          </w:tcPr>
          <w:p w:rsidR="00427E90" w:rsidRDefault="00427E90" w:rsidP="002829B5">
            <w:pPr>
              <w:widowControl/>
              <w:jc w:val="left"/>
              <w:rPr>
                <w:rFonts w:ascii="宋体" w:eastAsia="宋体" w:hAnsi="宋体" w:cs="宋体"/>
                <w:kern w:val="0"/>
                <w:sz w:val="24"/>
                <w:szCs w:val="24"/>
              </w:rPr>
            </w:pPr>
            <w:r w:rsidRPr="00632858">
              <w:rPr>
                <w:rFonts w:ascii="宋体" w:eastAsia="宋体" w:hAnsi="宋体" w:cs="宋体"/>
                <w:b/>
                <w:kern w:val="0"/>
                <w:sz w:val="24"/>
                <w:szCs w:val="24"/>
              </w:rPr>
              <w:t>*</w:t>
            </w:r>
            <w:r w:rsidRPr="00632858">
              <w:rPr>
                <w:rFonts w:ascii="宋体" w:eastAsia="宋体" w:hAnsi="宋体" w:cs="宋体" w:hint="eastAsia"/>
                <w:b/>
                <w:kern w:val="0"/>
                <w:sz w:val="24"/>
                <w:szCs w:val="24"/>
              </w:rPr>
              <w:t>运输管理股</w:t>
            </w:r>
            <w:r>
              <w:rPr>
                <w:rFonts w:ascii="宋体" w:eastAsia="宋体" w:hAnsi="宋体" w:cs="宋体" w:hint="eastAsia"/>
                <w:kern w:val="0"/>
                <w:sz w:val="24"/>
                <w:szCs w:val="24"/>
              </w:rPr>
              <w:t>、市交通运输服务中心、执法一大队、执法二大队、执法三大队</w:t>
            </w:r>
          </w:p>
        </w:tc>
      </w:tr>
      <w:tr w:rsidR="00427E90" w:rsidRPr="00E0082B" w:rsidTr="002829B5">
        <w:trPr>
          <w:trHeight w:val="12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27E90" w:rsidRPr="00E0082B" w:rsidRDefault="00427E90" w:rsidP="002829B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410"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E0082B">
              <w:rPr>
                <w:rFonts w:ascii="宋体" w:eastAsia="宋体" w:hAnsi="宋体" w:cs="宋体" w:hint="eastAsia"/>
                <w:kern w:val="0"/>
                <w:sz w:val="24"/>
                <w:szCs w:val="24"/>
              </w:rPr>
              <w:t>公路工程施工监理办法</w:t>
            </w:r>
          </w:p>
        </w:tc>
        <w:tc>
          <w:tcPr>
            <w:tcW w:w="7371"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left"/>
              <w:rPr>
                <w:rFonts w:ascii="宋体" w:eastAsia="宋体" w:hAnsi="宋体" w:cs="宋体"/>
                <w:kern w:val="0"/>
                <w:sz w:val="22"/>
              </w:rPr>
            </w:pPr>
            <w:r w:rsidRPr="00E0082B">
              <w:rPr>
                <w:rFonts w:ascii="宋体" w:eastAsia="宋体" w:hAnsi="宋体" w:cs="宋体" w:hint="eastAsia"/>
                <w:kern w:val="0"/>
                <w:sz w:val="22"/>
              </w:rPr>
              <w:t xml:space="preserve">    第二十条 建设单位与施工单位在执行施工合同中发生合同争端，应按照施工合同及有关法律法规的规定，提交监理工程师协调解决。如协调不成，可由建设单位的上级主管部门予以调解。调解不成时，可申请当地经济合同中规定的仲裁机关仲裁。也可直接向法院起诉。</w:t>
            </w:r>
          </w:p>
        </w:tc>
        <w:tc>
          <w:tcPr>
            <w:tcW w:w="1275" w:type="dxa"/>
            <w:tcBorders>
              <w:top w:val="nil"/>
              <w:left w:val="nil"/>
              <w:bottom w:val="single" w:sz="4" w:space="0" w:color="auto"/>
              <w:right w:val="single" w:sz="4" w:space="0" w:color="auto"/>
            </w:tcBorders>
            <w:shd w:val="clear" w:color="auto" w:fill="auto"/>
            <w:vAlign w:val="center"/>
            <w:hideMark/>
          </w:tcPr>
          <w:p w:rsidR="00427E90" w:rsidRPr="00E0082B" w:rsidRDefault="00427E90" w:rsidP="002829B5">
            <w:pPr>
              <w:widowControl/>
              <w:jc w:val="center"/>
              <w:rPr>
                <w:rFonts w:ascii="宋体" w:eastAsia="宋体" w:hAnsi="宋体" w:cs="宋体"/>
                <w:kern w:val="0"/>
                <w:sz w:val="24"/>
                <w:szCs w:val="24"/>
              </w:rPr>
            </w:pPr>
            <w:r w:rsidRPr="00E0082B">
              <w:rPr>
                <w:rFonts w:ascii="宋体" w:eastAsia="宋体" w:hAnsi="宋体" w:cs="宋体" w:hint="eastAsia"/>
                <w:kern w:val="0"/>
                <w:sz w:val="24"/>
                <w:szCs w:val="24"/>
              </w:rPr>
              <w:t>部门规章</w:t>
            </w:r>
          </w:p>
        </w:tc>
        <w:tc>
          <w:tcPr>
            <w:tcW w:w="2127" w:type="dxa"/>
            <w:tcBorders>
              <w:top w:val="nil"/>
              <w:left w:val="nil"/>
              <w:bottom w:val="single" w:sz="4" w:space="0" w:color="auto"/>
              <w:right w:val="single" w:sz="4" w:space="0" w:color="auto"/>
            </w:tcBorders>
            <w:shd w:val="clear" w:color="auto" w:fill="auto"/>
            <w:vAlign w:val="center"/>
            <w:hideMark/>
          </w:tcPr>
          <w:p w:rsidR="00427E90" w:rsidRDefault="00427E90" w:rsidP="002829B5">
            <w:pPr>
              <w:widowControl/>
              <w:jc w:val="left"/>
              <w:rPr>
                <w:rFonts w:ascii="宋体" w:eastAsia="宋体" w:hAnsi="宋体" w:cs="宋体"/>
                <w:kern w:val="0"/>
                <w:sz w:val="24"/>
                <w:szCs w:val="24"/>
              </w:rPr>
            </w:pPr>
            <w:r w:rsidRPr="00632858">
              <w:rPr>
                <w:rFonts w:ascii="宋体" w:eastAsia="宋体" w:hAnsi="宋体" w:cs="宋体"/>
                <w:b/>
                <w:kern w:val="0"/>
                <w:sz w:val="24"/>
                <w:szCs w:val="24"/>
              </w:rPr>
              <w:t>*</w:t>
            </w:r>
            <w:r w:rsidRPr="00632858">
              <w:rPr>
                <w:rFonts w:ascii="宋体" w:eastAsia="宋体" w:hAnsi="宋体" w:cs="宋体" w:hint="eastAsia"/>
                <w:b/>
                <w:kern w:val="0"/>
                <w:sz w:val="24"/>
                <w:szCs w:val="24"/>
              </w:rPr>
              <w:t>规划基建股</w:t>
            </w:r>
            <w:r>
              <w:rPr>
                <w:rFonts w:ascii="宋体" w:eastAsia="宋体" w:hAnsi="宋体" w:cs="宋体" w:hint="eastAsia"/>
                <w:kern w:val="0"/>
                <w:sz w:val="24"/>
                <w:szCs w:val="24"/>
              </w:rPr>
              <w:t>、市地方公路服务中心、市交通咨询服务中心</w:t>
            </w:r>
          </w:p>
        </w:tc>
      </w:tr>
    </w:tbl>
    <w:p w:rsidR="00427E90" w:rsidRDefault="00427E90" w:rsidP="00427E90">
      <w:pPr>
        <w:jc w:val="left"/>
        <w:rPr>
          <w:b/>
          <w:sz w:val="44"/>
          <w:szCs w:val="44"/>
        </w:rPr>
      </w:pPr>
      <w:r>
        <w:rPr>
          <w:rFonts w:hint="eastAsia"/>
          <w:sz w:val="32"/>
          <w:szCs w:val="32"/>
        </w:rPr>
        <w:t>附件</w:t>
      </w:r>
      <w:r>
        <w:rPr>
          <w:rFonts w:hint="eastAsia"/>
          <w:sz w:val="32"/>
          <w:szCs w:val="32"/>
        </w:rPr>
        <w:t>3</w:t>
      </w:r>
      <w:r>
        <w:rPr>
          <w:rFonts w:hint="eastAsia"/>
          <w:sz w:val="32"/>
          <w:szCs w:val="32"/>
        </w:rPr>
        <w:t>：</w:t>
      </w:r>
      <w:r>
        <w:rPr>
          <w:rFonts w:hint="eastAsia"/>
          <w:sz w:val="32"/>
          <w:szCs w:val="32"/>
        </w:rPr>
        <w:t xml:space="preserve">         </w:t>
      </w:r>
      <w:r w:rsidRPr="005C7956">
        <w:rPr>
          <w:rFonts w:hint="eastAsia"/>
          <w:b/>
          <w:sz w:val="44"/>
          <w:szCs w:val="44"/>
        </w:rPr>
        <w:t>恩平市交通运输局行政调解事项清单及政策依据</w:t>
      </w:r>
    </w:p>
    <w:p w:rsidR="00780158" w:rsidRPr="00427E90" w:rsidRDefault="00427E90" w:rsidP="00427E90">
      <w:pPr>
        <w:jc w:val="left"/>
        <w:rPr>
          <w:sz w:val="32"/>
          <w:szCs w:val="32"/>
        </w:rPr>
      </w:pPr>
      <w:r>
        <w:rPr>
          <w:rFonts w:hint="eastAsia"/>
          <w:sz w:val="32"/>
          <w:szCs w:val="32"/>
        </w:rPr>
        <w:t>注：责任部门中带</w:t>
      </w:r>
      <w:r>
        <w:rPr>
          <w:rFonts w:hint="eastAsia"/>
          <w:sz w:val="32"/>
          <w:szCs w:val="32"/>
        </w:rPr>
        <w:t>*</w:t>
      </w:r>
      <w:r>
        <w:rPr>
          <w:rFonts w:hint="eastAsia"/>
          <w:sz w:val="32"/>
          <w:szCs w:val="32"/>
        </w:rPr>
        <w:t>号的为牵头组织部门；涉及安全纠纷或争议的调解由安全监督股牵头组织开展。</w:t>
      </w:r>
    </w:p>
    <w:sectPr w:rsidR="00780158" w:rsidRPr="00427E90" w:rsidSect="00E008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158" w:rsidRDefault="00780158" w:rsidP="00427E90">
      <w:r>
        <w:separator/>
      </w:r>
    </w:p>
  </w:endnote>
  <w:endnote w:type="continuationSeparator" w:id="1">
    <w:p w:rsidR="00780158" w:rsidRDefault="00780158" w:rsidP="00427E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158" w:rsidRDefault="00780158" w:rsidP="00427E90">
      <w:r>
        <w:separator/>
      </w:r>
    </w:p>
  </w:footnote>
  <w:footnote w:type="continuationSeparator" w:id="1">
    <w:p w:rsidR="00780158" w:rsidRDefault="00780158" w:rsidP="00427E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E90"/>
    <w:rsid w:val="00427E90"/>
    <w:rsid w:val="00780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7E90"/>
    <w:rPr>
      <w:sz w:val="18"/>
      <w:szCs w:val="18"/>
    </w:rPr>
  </w:style>
  <w:style w:type="paragraph" w:styleId="a4">
    <w:name w:val="footer"/>
    <w:basedOn w:val="a"/>
    <w:link w:val="Char0"/>
    <w:uiPriority w:val="99"/>
    <w:semiHidden/>
    <w:unhideWhenUsed/>
    <w:rsid w:val="00427E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7E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Company>china</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陈舒婷</dc:creator>
  <cp:keywords/>
  <dc:description/>
  <cp:lastModifiedBy>陈舒婷</cp:lastModifiedBy>
  <cp:revision>2</cp:revision>
  <dcterms:created xsi:type="dcterms:W3CDTF">2020-12-09T03:06:00Z</dcterms:created>
  <dcterms:modified xsi:type="dcterms:W3CDTF">2020-12-09T03:07:00Z</dcterms:modified>
</cp:coreProperties>
</file>