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FA0B31" w:rsidRDefault="008A1515" w:rsidP="008A1515">
      <w:pPr>
        <w:widowControl/>
        <w:rPr>
          <w:rFonts w:ascii="Times New Roman" w:eastAsia="方正仿宋_GBK" w:hAnsi="Times New Roman"/>
          <w:kern w:val="0"/>
          <w:sz w:val="30"/>
          <w:szCs w:val="30"/>
        </w:rPr>
      </w:pPr>
      <w:bookmarkStart w:id="0" w:name="_GoBack"/>
      <w:bookmarkEnd w:id="0"/>
      <w:r w:rsidRPr="00FA0B31">
        <w:rPr>
          <w:rFonts w:ascii="Times New Roman" w:eastAsia="方正仿宋_GBK" w:hAnsi="Times New Roman"/>
          <w:kern w:val="0"/>
          <w:sz w:val="30"/>
          <w:szCs w:val="30"/>
        </w:rPr>
        <w:t>附件：</w:t>
      </w:r>
    </w:p>
    <w:p w:rsidR="008A666A" w:rsidRPr="00FA0B31" w:rsidRDefault="0032340A" w:rsidP="0032340A">
      <w:pPr>
        <w:widowControl/>
        <w:spacing w:line="460" w:lineRule="exact"/>
        <w:jc w:val="center"/>
        <w:rPr>
          <w:rFonts w:ascii="Times New Roman" w:eastAsia="方正大标宋_GBK" w:hAnsi="Times New Roman"/>
          <w:kern w:val="0"/>
          <w:sz w:val="36"/>
          <w:szCs w:val="32"/>
        </w:rPr>
      </w:pPr>
      <w:r w:rsidRPr="00FA0B31">
        <w:rPr>
          <w:rFonts w:ascii="Times New Roman" w:eastAsia="方正大标宋_GBK" w:hAnsi="Times New Roman"/>
          <w:kern w:val="0"/>
          <w:sz w:val="36"/>
          <w:szCs w:val="32"/>
        </w:rPr>
        <w:t>2020</w:t>
      </w:r>
      <w:r w:rsidR="008A1515" w:rsidRPr="00FA0B31">
        <w:rPr>
          <w:rFonts w:ascii="Times New Roman" w:eastAsia="方正大标宋_GBK" w:hAnsi="Times New Roman"/>
          <w:kern w:val="0"/>
          <w:sz w:val="36"/>
          <w:szCs w:val="32"/>
        </w:rPr>
        <w:t>年</w:t>
      </w:r>
      <w:r w:rsidR="005158E9" w:rsidRPr="00FA0B31">
        <w:rPr>
          <w:rFonts w:ascii="Times New Roman" w:eastAsia="方正大标宋_GBK" w:hAnsi="Times New Roman"/>
          <w:kern w:val="0"/>
          <w:sz w:val="36"/>
          <w:szCs w:val="32"/>
        </w:rPr>
        <w:t>度第</w:t>
      </w:r>
      <w:r w:rsidR="00E665A2" w:rsidRPr="00FA0B31">
        <w:rPr>
          <w:rFonts w:ascii="Times New Roman" w:eastAsia="方正大标宋_GBK" w:hAnsi="Times New Roman"/>
          <w:kern w:val="0"/>
          <w:sz w:val="36"/>
          <w:szCs w:val="32"/>
        </w:rPr>
        <w:t>三</w:t>
      </w:r>
      <w:r w:rsidR="005158E9" w:rsidRPr="00FA0B31">
        <w:rPr>
          <w:rFonts w:ascii="Times New Roman" w:eastAsia="方正大标宋_GBK" w:hAnsi="Times New Roman"/>
          <w:kern w:val="0"/>
          <w:sz w:val="36"/>
          <w:szCs w:val="32"/>
        </w:rPr>
        <w:t>批</w:t>
      </w:r>
      <w:r w:rsidR="008A1515" w:rsidRPr="00FA0B31">
        <w:rPr>
          <w:rFonts w:ascii="Times New Roman" w:eastAsia="方正大标宋_GBK" w:hAnsi="Times New Roman"/>
          <w:kern w:val="0"/>
          <w:sz w:val="36"/>
          <w:szCs w:val="32"/>
        </w:rPr>
        <w:t>江</w:t>
      </w:r>
      <w:proofErr w:type="gramStart"/>
      <w:r w:rsidR="008A1515" w:rsidRPr="00FA0B31">
        <w:rPr>
          <w:rFonts w:ascii="Times New Roman" w:eastAsia="方正大标宋_GBK" w:hAnsi="Times New Roman"/>
          <w:kern w:val="0"/>
          <w:sz w:val="36"/>
          <w:szCs w:val="32"/>
        </w:rPr>
        <w:t>门市级</w:t>
      </w:r>
      <w:proofErr w:type="gramEnd"/>
      <w:r w:rsidR="008A1515" w:rsidRPr="00FA0B31">
        <w:rPr>
          <w:rFonts w:ascii="Times New Roman" w:eastAsia="方正大标宋_GBK" w:hAnsi="Times New Roman"/>
          <w:kern w:val="0"/>
          <w:sz w:val="36"/>
          <w:szCs w:val="32"/>
        </w:rPr>
        <w:t>科技计划项目验收</w:t>
      </w:r>
    </w:p>
    <w:p w:rsidR="008A1515" w:rsidRPr="00FA0B31" w:rsidRDefault="008A1515" w:rsidP="0032340A">
      <w:pPr>
        <w:widowControl/>
        <w:spacing w:line="460" w:lineRule="exact"/>
        <w:jc w:val="center"/>
        <w:rPr>
          <w:rFonts w:ascii="Times New Roman" w:eastAsia="方正大标宋_GBK" w:hAnsi="Times New Roman"/>
          <w:kern w:val="0"/>
          <w:sz w:val="36"/>
          <w:szCs w:val="32"/>
        </w:rPr>
      </w:pPr>
      <w:r w:rsidRPr="00FA0B31">
        <w:rPr>
          <w:rFonts w:ascii="Times New Roman" w:eastAsia="方正大标宋_GBK" w:hAnsi="Times New Roman"/>
          <w:kern w:val="0"/>
          <w:sz w:val="36"/>
          <w:szCs w:val="32"/>
        </w:rPr>
        <w:t>拟通过名单</w:t>
      </w:r>
    </w:p>
    <w:p w:rsidR="0032340A" w:rsidRPr="00FA0B31" w:rsidRDefault="0032340A" w:rsidP="006F1EDB">
      <w:pPr>
        <w:widowControl/>
        <w:spacing w:after="240" w:line="340" w:lineRule="exact"/>
        <w:jc w:val="center"/>
        <w:rPr>
          <w:rFonts w:ascii="Times New Roman" w:eastAsia="方正仿宋_GBK" w:hAnsi="Times New Roman"/>
          <w:kern w:val="0"/>
          <w:sz w:val="30"/>
          <w:szCs w:val="30"/>
        </w:rPr>
      </w:pPr>
    </w:p>
    <w:tbl>
      <w:tblPr>
        <w:tblW w:w="9831" w:type="dxa"/>
        <w:jc w:val="center"/>
        <w:tblInd w:w="-176" w:type="dxa"/>
        <w:tblLook w:val="04A0" w:firstRow="1" w:lastRow="0" w:firstColumn="1" w:lastColumn="0" w:noHBand="0" w:noVBand="1"/>
      </w:tblPr>
      <w:tblGrid>
        <w:gridCol w:w="621"/>
        <w:gridCol w:w="5050"/>
        <w:gridCol w:w="2977"/>
        <w:gridCol w:w="1183"/>
      </w:tblGrid>
      <w:tr w:rsidR="00FA0B31" w:rsidRPr="00FA0B31" w:rsidTr="004F02AF">
        <w:trPr>
          <w:trHeight w:val="731"/>
          <w:tblHeader/>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FA0B31" w:rsidRDefault="00457039" w:rsidP="00677F28">
            <w:pPr>
              <w:spacing w:line="300" w:lineRule="exact"/>
              <w:jc w:val="center"/>
              <w:rPr>
                <w:rFonts w:ascii="Times New Roman" w:eastAsia="方正仿宋_GBK" w:hAnsi="Times New Roman"/>
                <w:b/>
                <w:bCs/>
                <w:sz w:val="24"/>
                <w:szCs w:val="24"/>
              </w:rPr>
            </w:pPr>
            <w:r w:rsidRPr="00FA0B31">
              <w:rPr>
                <w:rFonts w:ascii="Times New Roman" w:eastAsia="方正仿宋_GBK" w:hAnsi="Times New Roman"/>
                <w:b/>
                <w:bCs/>
                <w:sz w:val="24"/>
                <w:szCs w:val="24"/>
              </w:rPr>
              <w:t>序号</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FA0B31" w:rsidRDefault="00457039" w:rsidP="00FA0B31">
            <w:pPr>
              <w:spacing w:line="300" w:lineRule="exact"/>
              <w:jc w:val="center"/>
              <w:rPr>
                <w:rFonts w:ascii="Times New Roman" w:eastAsia="方正仿宋_GBK" w:hAnsi="Times New Roman"/>
                <w:b/>
                <w:bCs/>
                <w:sz w:val="24"/>
                <w:szCs w:val="24"/>
              </w:rPr>
            </w:pPr>
            <w:r w:rsidRPr="00FA0B31">
              <w:rPr>
                <w:rFonts w:ascii="Times New Roman" w:eastAsia="方正仿宋_GBK" w:hAnsi="Times New Roman"/>
                <w:b/>
                <w:bCs/>
                <w:sz w:val="24"/>
                <w:szCs w:val="24"/>
              </w:rPr>
              <w:t>项</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目</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名</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FA0B31" w:rsidRDefault="00457039" w:rsidP="00FA0B31">
            <w:pPr>
              <w:spacing w:line="300" w:lineRule="exact"/>
              <w:jc w:val="center"/>
              <w:rPr>
                <w:rFonts w:ascii="Times New Roman" w:eastAsia="方正仿宋_GBK" w:hAnsi="Times New Roman"/>
                <w:b/>
                <w:bCs/>
                <w:sz w:val="24"/>
                <w:szCs w:val="24"/>
              </w:rPr>
            </w:pPr>
            <w:r w:rsidRPr="00FA0B31">
              <w:rPr>
                <w:rFonts w:ascii="Times New Roman" w:eastAsia="方正仿宋_GBK" w:hAnsi="Times New Roman"/>
                <w:b/>
                <w:bCs/>
                <w:sz w:val="24"/>
                <w:szCs w:val="24"/>
              </w:rPr>
              <w:t>承</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担</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单</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位</w:t>
            </w:r>
          </w:p>
        </w:tc>
        <w:tc>
          <w:tcPr>
            <w:tcW w:w="1183" w:type="dxa"/>
            <w:tcBorders>
              <w:top w:val="single" w:sz="4" w:space="0" w:color="auto"/>
              <w:left w:val="single" w:sz="4" w:space="0" w:color="auto"/>
              <w:right w:val="single" w:sz="4" w:space="0" w:color="auto"/>
            </w:tcBorders>
            <w:shd w:val="clear" w:color="auto" w:fill="auto"/>
            <w:noWrap/>
            <w:vAlign w:val="center"/>
            <w:hideMark/>
          </w:tcPr>
          <w:p w:rsidR="00457039" w:rsidRPr="00FA0B31" w:rsidRDefault="00457039" w:rsidP="00253EF4">
            <w:pPr>
              <w:spacing w:line="300" w:lineRule="exact"/>
              <w:jc w:val="center"/>
              <w:rPr>
                <w:rFonts w:ascii="Times New Roman" w:eastAsia="方正仿宋_GBK" w:hAnsi="Times New Roman"/>
                <w:b/>
                <w:bCs/>
                <w:sz w:val="24"/>
                <w:szCs w:val="24"/>
              </w:rPr>
            </w:pPr>
            <w:r w:rsidRPr="00FA0B31">
              <w:rPr>
                <w:rFonts w:ascii="Times New Roman" w:eastAsia="方正仿宋_GBK" w:hAnsi="Times New Roman"/>
                <w:b/>
                <w:bCs/>
                <w:sz w:val="24"/>
                <w:szCs w:val="24"/>
              </w:rPr>
              <w:t>是</w:t>
            </w:r>
            <w:r w:rsidRPr="00FA0B31">
              <w:rPr>
                <w:rFonts w:ascii="Times New Roman" w:eastAsia="方正仿宋_GBK" w:hAnsi="Times New Roman"/>
                <w:b/>
                <w:bCs/>
                <w:sz w:val="24"/>
                <w:szCs w:val="24"/>
              </w:rPr>
              <w:t xml:space="preserve"> </w:t>
            </w:r>
            <w:r w:rsidRPr="00FA0B31">
              <w:rPr>
                <w:rFonts w:ascii="Times New Roman" w:eastAsia="方正仿宋_GBK" w:hAnsi="Times New Roman"/>
                <w:b/>
                <w:bCs/>
                <w:sz w:val="24"/>
                <w:szCs w:val="24"/>
              </w:rPr>
              <w:t>否</w:t>
            </w:r>
          </w:p>
          <w:p w:rsidR="00457039" w:rsidRPr="00FA0B31" w:rsidRDefault="00457039" w:rsidP="00253EF4">
            <w:pPr>
              <w:spacing w:line="300" w:lineRule="exact"/>
              <w:jc w:val="center"/>
              <w:rPr>
                <w:rFonts w:ascii="Times New Roman" w:eastAsia="方正仿宋_GBK" w:hAnsi="Times New Roman"/>
                <w:b/>
                <w:bCs/>
                <w:sz w:val="24"/>
                <w:szCs w:val="24"/>
              </w:rPr>
            </w:pPr>
            <w:r w:rsidRPr="00FA0B31">
              <w:rPr>
                <w:rFonts w:ascii="Times New Roman" w:eastAsia="方正仿宋_GBK" w:hAnsi="Times New Roman"/>
                <w:b/>
                <w:bCs/>
                <w:sz w:val="24"/>
                <w:szCs w:val="24"/>
              </w:rPr>
              <w:t>通过验收</w:t>
            </w:r>
          </w:p>
        </w:tc>
      </w:tr>
      <w:tr w:rsidR="00FA0B31"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8168F0" w:rsidRPr="00FA0B31" w:rsidRDefault="008168F0"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w:t>
            </w:r>
          </w:p>
        </w:tc>
        <w:tc>
          <w:tcPr>
            <w:tcW w:w="5050" w:type="dxa"/>
            <w:tcBorders>
              <w:top w:val="single" w:sz="4" w:space="0" w:color="auto"/>
              <w:left w:val="single" w:sz="4" w:space="0" w:color="auto"/>
              <w:bottom w:val="single" w:sz="4" w:space="0" w:color="auto"/>
              <w:right w:val="single" w:sz="4" w:space="0" w:color="auto"/>
            </w:tcBorders>
            <w:vAlign w:val="center"/>
          </w:tcPr>
          <w:p w:rsidR="008168F0" w:rsidRPr="00FA0B31" w:rsidRDefault="00E665A2"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szCs w:val="24"/>
              </w:rPr>
              <w:t>江门数字电视智慧社保服务平台</w:t>
            </w:r>
          </w:p>
        </w:tc>
        <w:tc>
          <w:tcPr>
            <w:tcW w:w="2977" w:type="dxa"/>
            <w:tcBorders>
              <w:top w:val="single" w:sz="4" w:space="0" w:color="auto"/>
              <w:left w:val="single" w:sz="4" w:space="0" w:color="auto"/>
              <w:bottom w:val="single" w:sz="4" w:space="0" w:color="auto"/>
              <w:right w:val="single" w:sz="4" w:space="0" w:color="auto"/>
            </w:tcBorders>
            <w:vAlign w:val="center"/>
          </w:tcPr>
          <w:p w:rsidR="003746F0" w:rsidRPr="00FA0B31" w:rsidRDefault="00E665A2"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江门市社会保险基金</w:t>
            </w:r>
          </w:p>
          <w:p w:rsidR="008168F0" w:rsidRPr="00FA0B31" w:rsidRDefault="00E665A2"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管理局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8F0" w:rsidRPr="00FA0B31" w:rsidRDefault="0075263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51178E">
              <w:rPr>
                <w:rFonts w:ascii="Times New Roman" w:eastAsia="方正仿宋_GBK" w:hAnsi="Times New Roman" w:hint="eastAsia"/>
                <w:sz w:val="24"/>
                <w:szCs w:val="24"/>
              </w:rPr>
              <w:t>杂交相思扦插繁殖育苗技术研究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szCs w:val="24"/>
              </w:rPr>
            </w:pPr>
            <w:r w:rsidRPr="0051178E">
              <w:rPr>
                <w:rFonts w:ascii="Times New Roman" w:eastAsia="方正仿宋_GBK" w:hAnsi="Times New Roman" w:hint="eastAsia"/>
                <w:sz w:val="24"/>
                <w:szCs w:val="24"/>
              </w:rPr>
              <w:t>江门市林业科学研究所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szCs w:val="24"/>
              </w:rPr>
              <w:t>基于近红外光谱分析技术检测粘</w:t>
            </w:r>
            <w:proofErr w:type="gramStart"/>
            <w:r w:rsidRPr="00FA0B31">
              <w:rPr>
                <w:rFonts w:ascii="Times New Roman" w:eastAsia="方正仿宋_GBK" w:hAnsi="Times New Roman"/>
                <w:sz w:val="24"/>
                <w:szCs w:val="24"/>
              </w:rPr>
              <w:t>纤</w:t>
            </w:r>
            <w:proofErr w:type="gramEnd"/>
            <w:r w:rsidRPr="00FA0B31">
              <w:rPr>
                <w:rFonts w:ascii="Times New Roman" w:eastAsia="方正仿宋_GBK" w:hAnsi="Times New Roman"/>
                <w:sz w:val="24"/>
                <w:szCs w:val="24"/>
              </w:rPr>
              <w:t>/</w:t>
            </w:r>
            <w:r w:rsidRPr="00FA0B31">
              <w:rPr>
                <w:rFonts w:ascii="Times New Roman" w:eastAsia="方正仿宋_GBK" w:hAnsi="Times New Roman"/>
                <w:sz w:val="24"/>
                <w:szCs w:val="24"/>
              </w:rPr>
              <w:t>氨纶混纺织物纤维含量的研究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广东省江门市质量计量</w:t>
            </w:r>
          </w:p>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监督检测所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00" w:lineRule="exact"/>
              <w:jc w:val="left"/>
              <w:rPr>
                <w:rFonts w:ascii="Times New Roman" w:eastAsia="方正仿宋_GBK" w:hAnsi="Times New Roman"/>
                <w:kern w:val="0"/>
                <w:sz w:val="24"/>
              </w:rPr>
            </w:pPr>
            <w:r w:rsidRPr="00FA0B31">
              <w:rPr>
                <w:rFonts w:ascii="Times New Roman" w:eastAsia="方正仿宋_GBK" w:hAnsi="Times New Roman"/>
                <w:kern w:val="0"/>
                <w:sz w:val="24"/>
              </w:rPr>
              <w:t>一次性使用输液器风险分析及防范对策研究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0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江门市药品不良反应监测中心</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rPr>
              <w:t>模块化体育场与看台的研发及产业化</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rPr>
            </w:pPr>
            <w:r w:rsidRPr="00FA0B31">
              <w:rPr>
                <w:rFonts w:ascii="Times New Roman" w:eastAsia="方正仿宋_GBK" w:hAnsi="Times New Roman"/>
                <w:sz w:val="24"/>
              </w:rPr>
              <w:t>广东新会中集特种运输</w:t>
            </w:r>
          </w:p>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rPr>
              <w:t>设备有限公司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rPr>
              <w:t>江门市电镀与环境技术研究开发中心</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rPr>
            </w:pPr>
            <w:r w:rsidRPr="00FA0B31">
              <w:rPr>
                <w:rFonts w:ascii="Times New Roman" w:eastAsia="方正仿宋_GBK" w:hAnsi="Times New Roman"/>
                <w:sz w:val="24"/>
              </w:rPr>
              <w:t>江门市崖门新财富环保</w:t>
            </w:r>
          </w:p>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rPr>
              <w:t>工业有限公司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rPr>
              <w:t>LED</w:t>
            </w:r>
            <w:r w:rsidRPr="00FA0B31">
              <w:rPr>
                <w:rFonts w:ascii="Times New Roman" w:eastAsia="方正仿宋_GBK" w:hAnsi="Times New Roman"/>
                <w:sz w:val="24"/>
              </w:rPr>
              <w:t>恒流驱动电源的研发及产业化</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rPr>
            </w:pPr>
            <w:r w:rsidRPr="00FA0B31">
              <w:rPr>
                <w:rFonts w:ascii="Times New Roman" w:eastAsia="方正仿宋_GBK" w:hAnsi="Times New Roman"/>
                <w:sz w:val="24"/>
              </w:rPr>
              <w:t>鸿万（台山）电子科技</w:t>
            </w:r>
          </w:p>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rPr>
              <w:t>有限公司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szCs w:val="24"/>
              </w:rPr>
              <w:t>高效节能电动机</w:t>
            </w:r>
            <w:r w:rsidRPr="00FA0B31">
              <w:rPr>
                <w:rFonts w:ascii="Times New Roman" w:eastAsia="方正仿宋_GBK" w:hAnsi="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台山市江口电器制造</w:t>
            </w:r>
          </w:p>
          <w:p w:rsidR="0051178E" w:rsidRPr="00FA0B31" w:rsidRDefault="0051178E" w:rsidP="00FA0B31">
            <w:pPr>
              <w:spacing w:line="40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有限公司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9</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left"/>
              <w:rPr>
                <w:rFonts w:ascii="Times New Roman" w:eastAsia="方正仿宋_GBK" w:hAnsi="Times New Roman"/>
                <w:sz w:val="24"/>
                <w:szCs w:val="24"/>
              </w:rPr>
            </w:pPr>
            <w:r w:rsidRPr="00FA0B31">
              <w:rPr>
                <w:rFonts w:ascii="Times New Roman" w:eastAsia="方正仿宋_GBK" w:hAnsi="Times New Roman"/>
                <w:sz w:val="24"/>
              </w:rPr>
              <w:t>一种新型组合保管箱库的研制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00" w:lineRule="exact"/>
              <w:jc w:val="center"/>
              <w:rPr>
                <w:rFonts w:ascii="Times New Roman" w:eastAsia="方正仿宋_GBK" w:hAnsi="Times New Roman"/>
                <w:sz w:val="24"/>
              </w:rPr>
            </w:pPr>
            <w:r w:rsidRPr="00FA0B31">
              <w:rPr>
                <w:rFonts w:ascii="Times New Roman" w:eastAsia="方正仿宋_GBK" w:hAnsi="Times New Roman"/>
                <w:sz w:val="24"/>
              </w:rPr>
              <w:t>台山平安五金制品</w:t>
            </w:r>
          </w:p>
          <w:p w:rsidR="0051178E" w:rsidRPr="00FA0B31" w:rsidRDefault="0051178E" w:rsidP="00FA0B31">
            <w:pPr>
              <w:spacing w:line="400" w:lineRule="exact"/>
              <w:jc w:val="center"/>
              <w:rPr>
                <w:rFonts w:ascii="Times New Roman" w:eastAsia="方正仿宋_GBK" w:hAnsi="Times New Roman"/>
                <w:sz w:val="24"/>
              </w:rPr>
            </w:pPr>
            <w:r w:rsidRPr="00FA0B31">
              <w:rPr>
                <w:rFonts w:ascii="Times New Roman" w:eastAsia="方正仿宋_GBK" w:hAnsi="Times New Roman"/>
                <w:sz w:val="24"/>
              </w:rPr>
              <w:t>有限公司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10</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left"/>
              <w:rPr>
                <w:rFonts w:ascii="Times New Roman" w:eastAsia="方正仿宋_GBK" w:hAnsi="Times New Roman"/>
                <w:sz w:val="24"/>
                <w:szCs w:val="24"/>
              </w:rPr>
            </w:pPr>
            <w:r w:rsidRPr="00FA0B31">
              <w:rPr>
                <w:rFonts w:ascii="Times New Roman" w:eastAsia="方正仿宋_GBK" w:hAnsi="Times New Roman"/>
                <w:sz w:val="24"/>
                <w:szCs w:val="24"/>
              </w:rPr>
              <w:t>开平市科技服务能力提升建设</w:t>
            </w:r>
            <w:r w:rsidRPr="00FA0B31">
              <w:rPr>
                <w:rFonts w:ascii="Times New Roman" w:eastAsia="方正仿宋_GBK" w:hAnsi="Times New Roman"/>
                <w:sz w:val="24"/>
                <w:szCs w:val="24"/>
              </w:rPr>
              <w:tab/>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4"/>
                <w:szCs w:val="24"/>
              </w:rPr>
            </w:pPr>
            <w:r w:rsidRPr="00FA0B31">
              <w:rPr>
                <w:rFonts w:ascii="Times New Roman" w:eastAsia="方正仿宋_GBK" w:hAnsi="Times New Roman"/>
                <w:sz w:val="24"/>
                <w:szCs w:val="24"/>
              </w:rPr>
              <w:t>开平市科工商务局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11</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颅脑超声在早产儿颅内出血诊断中的应用价值</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高频振荡通气与容量目标通气治疗新生儿呼吸窘迫综合征的疗效比较</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改变血液透析患者注射促红细胞生长素部位的临床护理研究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胎盘血池与妊娠结局的相关探讨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lastRenderedPageBreak/>
              <w:t>15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数字骨科技术在</w:t>
            </w:r>
            <w:proofErr w:type="gramStart"/>
            <w:r w:rsidRPr="00FA0B31">
              <w:rPr>
                <w:rFonts w:ascii="Times New Roman" w:eastAsia="方正仿宋_GBK" w:hAnsi="Times New Roman"/>
                <w:kern w:val="0"/>
                <w:sz w:val="24"/>
              </w:rPr>
              <w:t>寰</w:t>
            </w:r>
            <w:proofErr w:type="gramEnd"/>
            <w:r w:rsidRPr="00FA0B31">
              <w:rPr>
                <w:rFonts w:ascii="Times New Roman" w:eastAsia="方正仿宋_GBK" w:hAnsi="Times New Roman"/>
                <w:kern w:val="0"/>
                <w:sz w:val="24"/>
              </w:rPr>
              <w:t>枢椎椎弓根钉内固定手术中应用研究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脑电双</w:t>
            </w:r>
            <w:proofErr w:type="gramStart"/>
            <w:r w:rsidRPr="00FA0B31">
              <w:rPr>
                <w:rFonts w:ascii="Times New Roman" w:eastAsia="方正仿宋_GBK" w:hAnsi="Times New Roman"/>
                <w:kern w:val="0"/>
                <w:sz w:val="24"/>
              </w:rPr>
              <w:t>频谱指数</w:t>
            </w:r>
            <w:proofErr w:type="gramEnd"/>
            <w:r w:rsidRPr="00FA0B31">
              <w:rPr>
                <w:rFonts w:ascii="Times New Roman" w:eastAsia="方正仿宋_GBK" w:hAnsi="Times New Roman"/>
                <w:kern w:val="0"/>
                <w:sz w:val="24"/>
              </w:rPr>
              <w:t>反馈闭环靶</w:t>
            </w:r>
            <w:proofErr w:type="gramStart"/>
            <w:r w:rsidRPr="00FA0B31">
              <w:rPr>
                <w:rFonts w:ascii="Times New Roman" w:eastAsia="方正仿宋_GBK" w:hAnsi="Times New Roman"/>
                <w:kern w:val="0"/>
                <w:sz w:val="24"/>
              </w:rPr>
              <w:t>控输注丙泊酚联合地佐辛</w:t>
            </w:r>
            <w:proofErr w:type="gramEnd"/>
            <w:r w:rsidRPr="00FA0B31">
              <w:rPr>
                <w:rFonts w:ascii="Times New Roman" w:eastAsia="方正仿宋_GBK" w:hAnsi="Times New Roman"/>
                <w:kern w:val="0"/>
                <w:sz w:val="24"/>
              </w:rPr>
              <w:t>在双气囊小肠镜检查中的应用研究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优化体外膜肺氧合患者伏立康</w:t>
            </w:r>
            <w:proofErr w:type="gramStart"/>
            <w:r w:rsidRPr="00FA0B31">
              <w:rPr>
                <w:rFonts w:ascii="Times New Roman" w:eastAsia="方正仿宋_GBK" w:hAnsi="Times New Roman"/>
                <w:kern w:val="0"/>
                <w:sz w:val="24"/>
              </w:rPr>
              <w:t>唑</w:t>
            </w:r>
            <w:proofErr w:type="gramEnd"/>
            <w:r w:rsidRPr="00FA0B31">
              <w:rPr>
                <w:rFonts w:ascii="Times New Roman" w:eastAsia="方正仿宋_GBK" w:hAnsi="Times New Roman"/>
                <w:kern w:val="0"/>
                <w:sz w:val="24"/>
              </w:rPr>
              <w:t>最佳用药方案的研究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基于循证药学的医嘱点评对长春西汀注射液合理应用的影响</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19</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血流感染病原菌早期质谱检测及耐药性分析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20</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斑点追踪技术在评估慢性肾脏病患者心脏功能中的应用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21</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探讨</w:t>
            </w:r>
            <w:r w:rsidRPr="00FA0B31">
              <w:rPr>
                <w:rFonts w:ascii="Times New Roman" w:eastAsia="方正仿宋_GBK" w:hAnsi="Times New Roman"/>
                <w:kern w:val="0"/>
                <w:sz w:val="24"/>
              </w:rPr>
              <w:t>NOA</w:t>
            </w:r>
            <w:r w:rsidRPr="00FA0B31">
              <w:rPr>
                <w:rFonts w:ascii="Times New Roman" w:eastAsia="方正仿宋_GBK" w:hAnsi="Times New Roman"/>
                <w:kern w:val="0"/>
                <w:sz w:val="24"/>
              </w:rPr>
              <w:t>患者睾丸体积、血清</w:t>
            </w:r>
            <w:r w:rsidRPr="00FA0B31">
              <w:rPr>
                <w:rFonts w:ascii="Times New Roman" w:eastAsia="方正仿宋_GBK" w:hAnsi="Times New Roman"/>
                <w:kern w:val="0"/>
                <w:sz w:val="24"/>
              </w:rPr>
              <w:t>INHB</w:t>
            </w:r>
            <w:r w:rsidRPr="00FA0B31">
              <w:rPr>
                <w:rFonts w:ascii="Times New Roman" w:eastAsia="方正仿宋_GBK" w:hAnsi="Times New Roman"/>
                <w:kern w:val="0"/>
                <w:sz w:val="24"/>
              </w:rPr>
              <w:t>及生殖激素与</w:t>
            </w:r>
            <w:r w:rsidRPr="00FA0B31">
              <w:rPr>
                <w:rFonts w:ascii="Times New Roman" w:eastAsia="方正仿宋_GBK" w:hAnsi="Times New Roman"/>
                <w:kern w:val="0"/>
                <w:sz w:val="24"/>
              </w:rPr>
              <w:t>TESA</w:t>
            </w:r>
            <w:proofErr w:type="gramStart"/>
            <w:r w:rsidRPr="00FA0B31">
              <w:rPr>
                <w:rFonts w:ascii="Times New Roman" w:eastAsia="方正仿宋_GBK" w:hAnsi="Times New Roman"/>
                <w:kern w:val="0"/>
                <w:sz w:val="24"/>
              </w:rPr>
              <w:t>获精率</w:t>
            </w:r>
            <w:proofErr w:type="gramEnd"/>
            <w:r w:rsidRPr="00FA0B31">
              <w:rPr>
                <w:rFonts w:ascii="Times New Roman" w:eastAsia="方正仿宋_GBK" w:hAnsi="Times New Roman"/>
                <w:kern w:val="0"/>
                <w:sz w:val="24"/>
              </w:rPr>
              <w:t>的相关性</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角膜波前像差引导的个体化</w:t>
            </w:r>
            <w:proofErr w:type="spellStart"/>
            <w:r w:rsidRPr="00FA0B31">
              <w:rPr>
                <w:rFonts w:ascii="Times New Roman" w:eastAsia="方正仿宋_GBK" w:hAnsi="Times New Roman"/>
                <w:kern w:val="0"/>
                <w:sz w:val="24"/>
              </w:rPr>
              <w:t>TransPRK</w:t>
            </w:r>
            <w:proofErr w:type="spellEnd"/>
            <w:r w:rsidRPr="00FA0B31">
              <w:rPr>
                <w:rFonts w:ascii="Times New Roman" w:eastAsia="方正仿宋_GBK" w:hAnsi="Times New Roman"/>
                <w:kern w:val="0"/>
                <w:sz w:val="24"/>
              </w:rPr>
              <w:t>和常规</w:t>
            </w:r>
            <w:proofErr w:type="spellStart"/>
            <w:r w:rsidRPr="00FA0B31">
              <w:rPr>
                <w:rFonts w:ascii="Times New Roman" w:eastAsia="方正仿宋_GBK" w:hAnsi="Times New Roman"/>
                <w:kern w:val="0"/>
                <w:sz w:val="24"/>
              </w:rPr>
              <w:t>TransPRK</w:t>
            </w:r>
            <w:proofErr w:type="spellEnd"/>
            <w:r w:rsidRPr="00FA0B31">
              <w:rPr>
                <w:rFonts w:ascii="Times New Roman" w:eastAsia="方正仿宋_GBK" w:hAnsi="Times New Roman"/>
                <w:kern w:val="0"/>
                <w:sz w:val="24"/>
              </w:rPr>
              <w:t>矫正近视的临床研究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光学相干生物测量联合医学验光在儿童近视防控的应用研究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多种影像手段重建解剖结构对右冠状动脉慢性闭塞手术效果的影响</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proofErr w:type="spellStart"/>
            <w:r w:rsidRPr="00FA0B31">
              <w:rPr>
                <w:rFonts w:ascii="Times New Roman" w:eastAsia="方正仿宋_GBK" w:hAnsi="Times New Roman"/>
                <w:kern w:val="0"/>
                <w:sz w:val="24"/>
              </w:rPr>
              <w:t>Kummell</w:t>
            </w:r>
            <w:proofErr w:type="gramStart"/>
            <w:r w:rsidRPr="00FA0B31">
              <w:rPr>
                <w:rFonts w:ascii="Times New Roman" w:eastAsia="方正仿宋_GBK" w:hAnsi="Times New Roman"/>
                <w:kern w:val="0"/>
                <w:sz w:val="24"/>
              </w:rPr>
              <w:t>’</w:t>
            </w:r>
            <w:proofErr w:type="gramEnd"/>
            <w:r w:rsidRPr="00FA0B31">
              <w:rPr>
                <w:rFonts w:ascii="Times New Roman" w:eastAsia="方正仿宋_GBK" w:hAnsi="Times New Roman"/>
                <w:kern w:val="0"/>
                <w:sz w:val="24"/>
              </w:rPr>
              <w:t>s</w:t>
            </w:r>
            <w:proofErr w:type="spellEnd"/>
            <w:r w:rsidRPr="00FA0B31">
              <w:rPr>
                <w:rFonts w:ascii="Times New Roman" w:eastAsia="方正仿宋_GBK" w:hAnsi="Times New Roman"/>
                <w:kern w:val="0"/>
                <w:sz w:val="24"/>
              </w:rPr>
              <w:t>病的病理及治疗临床研究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自然腔道精囊镜技术治疗血精症的临床研究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单孔腹腔镜技术治疗卵巢良性肿瘤的疗效分析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子宫输卵管四维超声造影技术对女性不孕因素的研究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29</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超声造影在腹部实质脏器创伤诊断中应用价值的探讨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lastRenderedPageBreak/>
              <w:t>30</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血清脂蛋白相关磷脂酶</w:t>
            </w:r>
            <w:r w:rsidRPr="00FA0B31">
              <w:rPr>
                <w:rFonts w:ascii="Times New Roman" w:eastAsia="方正仿宋_GBK" w:hAnsi="Times New Roman"/>
                <w:kern w:val="0"/>
                <w:sz w:val="24"/>
              </w:rPr>
              <w:t>A2(Lp-PLA2)</w:t>
            </w:r>
            <w:r w:rsidRPr="00FA0B31">
              <w:rPr>
                <w:rFonts w:ascii="Times New Roman" w:eastAsia="方正仿宋_GBK" w:hAnsi="Times New Roman"/>
                <w:kern w:val="0"/>
                <w:sz w:val="24"/>
              </w:rPr>
              <w:t>和</w:t>
            </w:r>
            <w:proofErr w:type="gramStart"/>
            <w:r w:rsidRPr="00FA0B31">
              <w:rPr>
                <w:rFonts w:ascii="Times New Roman" w:eastAsia="方正仿宋_GBK" w:hAnsi="Times New Roman"/>
                <w:kern w:val="0"/>
                <w:sz w:val="24"/>
              </w:rPr>
              <w:t>胱</w:t>
            </w:r>
            <w:proofErr w:type="gramEnd"/>
            <w:r w:rsidRPr="00FA0B31">
              <w:rPr>
                <w:rFonts w:ascii="Times New Roman" w:eastAsia="方正仿宋_GBK" w:hAnsi="Times New Roman"/>
                <w:kern w:val="0"/>
                <w:sz w:val="24"/>
              </w:rPr>
              <w:t>抑素</w:t>
            </w:r>
            <w:r w:rsidRPr="00FA0B31">
              <w:rPr>
                <w:rFonts w:ascii="Times New Roman" w:eastAsia="方正仿宋_GBK" w:hAnsi="Times New Roman"/>
                <w:kern w:val="0"/>
                <w:sz w:val="24"/>
              </w:rPr>
              <w:t>C</w:t>
            </w:r>
            <w:r w:rsidRPr="00FA0B31">
              <w:rPr>
                <w:rFonts w:ascii="Times New Roman" w:eastAsia="方正仿宋_GBK" w:hAnsi="Times New Roman"/>
                <w:kern w:val="0"/>
                <w:sz w:val="24"/>
              </w:rPr>
              <w:t>（</w:t>
            </w:r>
            <w:proofErr w:type="spellStart"/>
            <w:r w:rsidRPr="00FA0B31">
              <w:rPr>
                <w:rFonts w:ascii="Times New Roman" w:eastAsia="方正仿宋_GBK" w:hAnsi="Times New Roman"/>
                <w:kern w:val="0"/>
                <w:sz w:val="24"/>
              </w:rPr>
              <w:t>Cys</w:t>
            </w:r>
            <w:proofErr w:type="spellEnd"/>
            <w:r w:rsidRPr="00FA0B31">
              <w:rPr>
                <w:rFonts w:ascii="Times New Roman" w:eastAsia="方正仿宋_GBK" w:hAnsi="Times New Roman"/>
                <w:kern w:val="0"/>
                <w:sz w:val="24"/>
              </w:rPr>
              <w:t xml:space="preserve"> C</w:t>
            </w:r>
            <w:r w:rsidRPr="00FA0B31">
              <w:rPr>
                <w:rFonts w:ascii="Times New Roman" w:eastAsia="方正仿宋_GBK" w:hAnsi="Times New Roman"/>
                <w:kern w:val="0"/>
                <w:sz w:val="24"/>
              </w:rPr>
              <w:t>）联合检测急性脑梗死病人溶栓效果及近期、远期结局的相关性研究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31</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健康体检人群血脂与动脉硬化的相关性研究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互联网</w:t>
            </w:r>
            <w:r w:rsidRPr="00FA0B31">
              <w:rPr>
                <w:rFonts w:ascii="Times New Roman" w:eastAsia="方正仿宋_GBK" w:hAnsi="Times New Roman"/>
                <w:kern w:val="0"/>
                <w:sz w:val="24"/>
              </w:rPr>
              <w:t>+”</w:t>
            </w:r>
            <w:r w:rsidRPr="00FA0B31">
              <w:rPr>
                <w:rFonts w:ascii="Times New Roman" w:eastAsia="方正仿宋_GBK" w:hAnsi="Times New Roman"/>
                <w:kern w:val="0"/>
                <w:sz w:val="24"/>
              </w:rPr>
              <w:t>模式在优化慢性肾脏病患者营养治疗方案的探索</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脑电双频指数指导喉罩麻醉在小儿腹腔镜手术中的临床应用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甲状旁腺全切除加前臂自体移植术对继发性甲状旁腺功能亢进症患者心脏功能的影响</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大数据时代对医疗系统信息化发展的研究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NLRP3</w:t>
            </w:r>
            <w:r w:rsidRPr="00FA0B31">
              <w:rPr>
                <w:rFonts w:ascii="Times New Roman" w:eastAsia="方正仿宋_GBK" w:hAnsi="Times New Roman"/>
                <w:kern w:val="0"/>
                <w:sz w:val="24"/>
              </w:rPr>
              <w:t>炎症小体在</w:t>
            </w:r>
            <w:r w:rsidRPr="00FA0B31">
              <w:rPr>
                <w:rFonts w:ascii="Times New Roman" w:eastAsia="方正仿宋_GBK" w:hAnsi="Times New Roman"/>
                <w:kern w:val="0"/>
                <w:sz w:val="24"/>
              </w:rPr>
              <w:t>COPD</w:t>
            </w:r>
            <w:r w:rsidRPr="00FA0B31">
              <w:rPr>
                <w:rFonts w:ascii="Times New Roman" w:eastAsia="方正仿宋_GBK" w:hAnsi="Times New Roman"/>
                <w:kern w:val="0"/>
                <w:sz w:val="24"/>
              </w:rPr>
              <w:t>急性加重中的作用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镍钛器械预备根管后根管偏移的比较研究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宫颈高级别上皮内瘤</w:t>
            </w:r>
            <w:proofErr w:type="gramStart"/>
            <w:r w:rsidRPr="00FA0B31">
              <w:rPr>
                <w:rFonts w:ascii="Times New Roman" w:eastAsia="方正仿宋_GBK" w:hAnsi="Times New Roman"/>
                <w:kern w:val="0"/>
                <w:sz w:val="24"/>
              </w:rPr>
              <w:t>变锥切</w:t>
            </w:r>
            <w:proofErr w:type="gramEnd"/>
            <w:r w:rsidRPr="00FA0B31">
              <w:rPr>
                <w:rFonts w:ascii="Times New Roman" w:eastAsia="方正仿宋_GBK" w:hAnsi="Times New Roman"/>
                <w:kern w:val="0"/>
                <w:sz w:val="24"/>
              </w:rPr>
              <w:t>术后复发因素分析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39</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 </w:t>
            </w:r>
            <w:r w:rsidRPr="00FA0B31">
              <w:rPr>
                <w:rFonts w:ascii="Times New Roman" w:eastAsia="方正仿宋_GBK" w:hAnsi="Times New Roman"/>
                <w:kern w:val="0"/>
                <w:sz w:val="24"/>
              </w:rPr>
              <w:t>乳腺癌乳头乳晕复合体浸润的</w:t>
            </w:r>
            <w:r w:rsidRPr="00FA0B31">
              <w:rPr>
                <w:rFonts w:ascii="Times New Roman" w:eastAsia="方正仿宋_GBK" w:hAnsi="Times New Roman"/>
                <w:kern w:val="0"/>
                <w:sz w:val="24"/>
              </w:rPr>
              <w:t>MRI</w:t>
            </w:r>
            <w:r w:rsidRPr="00FA0B31">
              <w:rPr>
                <w:rFonts w:ascii="Times New Roman" w:eastAsia="方正仿宋_GBK" w:hAnsi="Times New Roman"/>
                <w:kern w:val="0"/>
                <w:sz w:val="24"/>
              </w:rPr>
              <w:t>评估</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40</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草木溪流浸液片治疗中心性浆液性脉络膜视网膜病变的临床研究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41</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B</w:t>
            </w:r>
            <w:r w:rsidRPr="00FA0B31">
              <w:rPr>
                <w:rFonts w:ascii="Times New Roman" w:eastAsia="方正仿宋_GBK" w:hAnsi="Times New Roman"/>
                <w:kern w:val="0"/>
                <w:sz w:val="24"/>
              </w:rPr>
              <w:t>超引导经皮或腹腔镜冷循环微波</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川崎病住院患儿临床特征分析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血压计辅助加压在预防肿瘤患者</w:t>
            </w:r>
            <w:r w:rsidRPr="00FA0B31">
              <w:rPr>
                <w:rFonts w:ascii="Times New Roman" w:eastAsia="方正仿宋_GBK" w:hAnsi="Times New Roman"/>
                <w:kern w:val="0"/>
                <w:sz w:val="24"/>
              </w:rPr>
              <w:t>PICC</w:t>
            </w:r>
            <w:r w:rsidRPr="00FA0B31">
              <w:rPr>
                <w:rFonts w:ascii="Times New Roman" w:eastAsia="方正仿宋_GBK" w:hAnsi="Times New Roman"/>
                <w:kern w:val="0"/>
                <w:sz w:val="24"/>
              </w:rPr>
              <w:t>相关性静脉血栓中的应用研究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T</w:t>
            </w:r>
            <w:r w:rsidRPr="00FA0B31">
              <w:rPr>
                <w:rFonts w:ascii="Times New Roman" w:eastAsia="方正仿宋_GBK" w:hAnsi="Times New Roman"/>
                <w:kern w:val="0"/>
                <w:sz w:val="24"/>
              </w:rPr>
              <w:t>细胞</w:t>
            </w:r>
            <w:r w:rsidRPr="00FA0B31">
              <w:rPr>
                <w:rFonts w:ascii="Times New Roman" w:eastAsia="方正仿宋_GBK" w:hAnsi="Times New Roman"/>
                <w:kern w:val="0"/>
                <w:sz w:val="24"/>
              </w:rPr>
              <w:t>γ-</w:t>
            </w:r>
            <w:r w:rsidRPr="00FA0B31">
              <w:rPr>
                <w:rFonts w:ascii="Times New Roman" w:eastAsia="方正仿宋_GBK" w:hAnsi="Times New Roman"/>
                <w:kern w:val="0"/>
                <w:sz w:val="24"/>
              </w:rPr>
              <w:t>干扰素释放试验在结核性胸膜炎诊断中的应用研究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品管圈在临床护理实践中的控制与成效</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激光人工皱缩对囊胚玻璃化冷冻发育潜能的影响及</w:t>
            </w:r>
            <w:proofErr w:type="gramStart"/>
            <w:r w:rsidRPr="00FA0B31">
              <w:rPr>
                <w:rFonts w:ascii="Times New Roman" w:eastAsia="方正仿宋_GBK" w:hAnsi="Times New Roman"/>
                <w:kern w:val="0"/>
                <w:sz w:val="24"/>
              </w:rPr>
              <w:t>转录组</w:t>
            </w:r>
            <w:proofErr w:type="gramEnd"/>
            <w:r w:rsidRPr="00FA0B31">
              <w:rPr>
                <w:rFonts w:ascii="Times New Roman" w:eastAsia="方正仿宋_GBK" w:hAnsi="Times New Roman"/>
                <w:kern w:val="0"/>
                <w:sz w:val="24"/>
              </w:rPr>
              <w:t>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lastRenderedPageBreak/>
              <w:t>47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艾滋病合并肺结核感染的临床诊治特点研究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经颅彩色多普勒超声在</w:t>
            </w:r>
            <w:proofErr w:type="gramStart"/>
            <w:r w:rsidRPr="00FA0B31">
              <w:rPr>
                <w:rFonts w:ascii="Times New Roman" w:eastAsia="方正仿宋_GBK" w:hAnsi="Times New Roman"/>
                <w:kern w:val="0"/>
                <w:sz w:val="24"/>
              </w:rPr>
              <w:t>围术期多模态</w:t>
            </w:r>
            <w:proofErr w:type="gramEnd"/>
            <w:r w:rsidRPr="00FA0B31">
              <w:rPr>
                <w:rFonts w:ascii="Times New Roman" w:eastAsia="方正仿宋_GBK" w:hAnsi="Times New Roman"/>
                <w:kern w:val="0"/>
                <w:sz w:val="24"/>
              </w:rPr>
              <w:t>脑功能监测中的应用研究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49</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改良</w:t>
            </w:r>
            <w:r w:rsidRPr="00FA0B31">
              <w:rPr>
                <w:rFonts w:ascii="Times New Roman" w:eastAsia="方正仿宋_GBK" w:hAnsi="Times New Roman"/>
                <w:kern w:val="0"/>
                <w:sz w:val="24"/>
              </w:rPr>
              <w:t>PICC</w:t>
            </w:r>
            <w:r w:rsidRPr="00FA0B31">
              <w:rPr>
                <w:rFonts w:ascii="Times New Roman" w:eastAsia="方正仿宋_GBK" w:hAnsi="Times New Roman"/>
                <w:kern w:val="0"/>
                <w:sz w:val="24"/>
              </w:rPr>
              <w:t>置管方式在预防导管颈内静脉异位的临床研究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50</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新政策视野下公立医院博士后培养机制研究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51</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MVP</w:t>
            </w:r>
            <w:r w:rsidRPr="00FA0B31">
              <w:rPr>
                <w:rFonts w:ascii="Times New Roman" w:eastAsia="方正仿宋_GBK" w:hAnsi="Times New Roman"/>
                <w:kern w:val="0"/>
                <w:sz w:val="24"/>
              </w:rPr>
              <w:t>、尿酸水平对急性冠脉综合征患者支架术后心功能的影响</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立体定向手术与神经内镜手术清除幕上高血压脑出血的评估</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江门市中心医院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r w:rsidRPr="00FA0B31">
              <w:rPr>
                <w:rFonts w:ascii="Times New Roman" w:eastAsia="方正仿宋_GBK" w:hAnsi="Times New Roman"/>
                <w:sz w:val="23"/>
                <w:szCs w:val="23"/>
                <w:shd w:val="clear" w:color="auto" w:fill="FFFFFF"/>
              </w:rPr>
              <w:t>学龄前儿童眼保健</w:t>
            </w:r>
            <w:r w:rsidRPr="00FA0B31">
              <w:rPr>
                <w:rFonts w:ascii="Times New Roman" w:eastAsia="方正仿宋_GBK" w:hAnsi="Times New Roman"/>
                <w:sz w:val="23"/>
                <w:szCs w:val="23"/>
                <w:shd w:val="clear" w:color="auto" w:fill="FFFFFF"/>
              </w:rPr>
              <w:t>“</w:t>
            </w:r>
            <w:r w:rsidRPr="00FA0B31">
              <w:rPr>
                <w:rFonts w:ascii="Times New Roman" w:eastAsia="方正仿宋_GBK" w:hAnsi="Times New Roman"/>
                <w:sz w:val="23"/>
                <w:szCs w:val="23"/>
                <w:shd w:val="clear" w:color="auto" w:fill="FFFFFF"/>
              </w:rPr>
              <w:t>医院</w:t>
            </w:r>
            <w:r w:rsidRPr="00FA0B31">
              <w:rPr>
                <w:rFonts w:ascii="Times New Roman" w:eastAsia="方正仿宋_GBK" w:hAnsi="Times New Roman"/>
                <w:sz w:val="23"/>
                <w:szCs w:val="23"/>
                <w:shd w:val="clear" w:color="auto" w:fill="FFFFFF"/>
              </w:rPr>
              <w:t>-</w:t>
            </w:r>
            <w:r w:rsidRPr="00FA0B31">
              <w:rPr>
                <w:rFonts w:ascii="Times New Roman" w:eastAsia="方正仿宋_GBK" w:hAnsi="Times New Roman"/>
                <w:sz w:val="23"/>
                <w:szCs w:val="23"/>
                <w:shd w:val="clear" w:color="auto" w:fill="FFFFFF"/>
              </w:rPr>
              <w:t>幼儿园</w:t>
            </w:r>
            <w:r w:rsidRPr="00FA0B31">
              <w:rPr>
                <w:rFonts w:ascii="Times New Roman" w:eastAsia="方正仿宋_GBK" w:hAnsi="Times New Roman"/>
                <w:sz w:val="23"/>
                <w:szCs w:val="23"/>
                <w:shd w:val="clear" w:color="auto" w:fill="FFFFFF"/>
              </w:rPr>
              <w:t>-</w:t>
            </w:r>
            <w:r w:rsidRPr="00FA0B31">
              <w:rPr>
                <w:rFonts w:ascii="Times New Roman" w:eastAsia="方正仿宋_GBK" w:hAnsi="Times New Roman"/>
                <w:sz w:val="23"/>
                <w:szCs w:val="23"/>
                <w:shd w:val="clear" w:color="auto" w:fill="FFFFFF"/>
              </w:rPr>
              <w:t>家庭</w:t>
            </w:r>
            <w:r w:rsidRPr="00FA0B31">
              <w:rPr>
                <w:rFonts w:ascii="Times New Roman" w:eastAsia="方正仿宋_GBK" w:hAnsi="Times New Roman"/>
                <w:sz w:val="23"/>
                <w:szCs w:val="23"/>
                <w:shd w:val="clear" w:color="auto" w:fill="FFFFFF"/>
              </w:rPr>
              <w:t>”</w:t>
            </w:r>
            <w:r w:rsidRPr="00FA0B31">
              <w:rPr>
                <w:rFonts w:ascii="Times New Roman" w:eastAsia="方正仿宋_GBK" w:hAnsi="Times New Roman"/>
                <w:sz w:val="23"/>
                <w:szCs w:val="23"/>
                <w:shd w:val="clear" w:color="auto" w:fill="FFFFFF"/>
              </w:rPr>
              <w:t>一体化管理模式研究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proofErr w:type="spellStart"/>
            <w:r w:rsidRPr="00FA0B31">
              <w:rPr>
                <w:rFonts w:ascii="Times New Roman" w:eastAsia="方正仿宋_GBK" w:hAnsi="Times New Roman"/>
                <w:sz w:val="23"/>
                <w:szCs w:val="23"/>
                <w:shd w:val="clear" w:color="auto" w:fill="FFFFFF"/>
              </w:rPr>
              <w:t>mTOR</w:t>
            </w:r>
            <w:proofErr w:type="spellEnd"/>
            <w:r w:rsidRPr="00FA0B31">
              <w:rPr>
                <w:rFonts w:ascii="Times New Roman" w:eastAsia="方正仿宋_GBK" w:hAnsi="Times New Roman"/>
                <w:sz w:val="23"/>
                <w:szCs w:val="23"/>
                <w:shd w:val="clear" w:color="auto" w:fill="FFFFFF"/>
              </w:rPr>
              <w:t>信号通路</w:t>
            </w:r>
            <w:proofErr w:type="gramStart"/>
            <w:r w:rsidRPr="00FA0B31">
              <w:rPr>
                <w:rFonts w:ascii="Times New Roman" w:eastAsia="方正仿宋_GBK" w:hAnsi="Times New Roman"/>
                <w:sz w:val="23"/>
                <w:szCs w:val="23"/>
                <w:shd w:val="clear" w:color="auto" w:fill="FFFFFF"/>
              </w:rPr>
              <w:t>活性对</w:t>
            </w:r>
            <w:proofErr w:type="gramEnd"/>
            <w:r w:rsidRPr="00FA0B31">
              <w:rPr>
                <w:rFonts w:ascii="Times New Roman" w:eastAsia="方正仿宋_GBK" w:hAnsi="Times New Roman"/>
                <w:sz w:val="23"/>
                <w:szCs w:val="23"/>
                <w:shd w:val="clear" w:color="auto" w:fill="FFFFFF"/>
              </w:rPr>
              <w:t>EB</w:t>
            </w:r>
            <w:r w:rsidRPr="00FA0B31">
              <w:rPr>
                <w:rFonts w:ascii="Times New Roman" w:eastAsia="方正仿宋_GBK" w:hAnsi="Times New Roman"/>
                <w:sz w:val="23"/>
                <w:szCs w:val="23"/>
                <w:shd w:val="clear" w:color="auto" w:fill="FFFFFF"/>
              </w:rPr>
              <w:t>病毒感染及治疗效果的作用研究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r w:rsidRPr="00FA0B31">
              <w:rPr>
                <w:rFonts w:ascii="Times New Roman" w:eastAsia="方正仿宋_GBK" w:hAnsi="Times New Roman"/>
                <w:sz w:val="23"/>
                <w:szCs w:val="23"/>
                <w:shd w:val="clear" w:color="auto" w:fill="FFFFFF"/>
              </w:rPr>
              <w:t>江门市</w:t>
            </w:r>
            <w:r w:rsidRPr="00FA0B31">
              <w:rPr>
                <w:rFonts w:ascii="Times New Roman" w:eastAsia="方正仿宋_GBK" w:hAnsi="Times New Roman"/>
                <w:sz w:val="23"/>
                <w:szCs w:val="23"/>
                <w:shd w:val="clear" w:color="auto" w:fill="FFFFFF"/>
              </w:rPr>
              <w:t>0-2</w:t>
            </w:r>
            <w:r w:rsidRPr="00FA0B31">
              <w:rPr>
                <w:rFonts w:ascii="Times New Roman" w:eastAsia="方正仿宋_GBK" w:hAnsi="Times New Roman"/>
                <w:sz w:val="23"/>
                <w:szCs w:val="23"/>
                <w:shd w:val="clear" w:color="auto" w:fill="FFFFFF"/>
              </w:rPr>
              <w:t>岁残疾儿童早期筛查管理模式探讨研究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r w:rsidRPr="00FA0B31">
              <w:rPr>
                <w:rFonts w:ascii="Times New Roman" w:eastAsia="方正仿宋_GBK" w:hAnsi="Times New Roman"/>
                <w:sz w:val="23"/>
                <w:szCs w:val="23"/>
                <w:shd w:val="clear" w:color="auto" w:fill="FFFFFF"/>
              </w:rPr>
              <w:t>新形势下</w:t>
            </w:r>
            <w:proofErr w:type="gramStart"/>
            <w:r w:rsidRPr="00FA0B31">
              <w:rPr>
                <w:rFonts w:ascii="Times New Roman" w:eastAsia="方正仿宋_GBK" w:hAnsi="Times New Roman"/>
                <w:sz w:val="23"/>
                <w:szCs w:val="23"/>
                <w:shd w:val="clear" w:color="auto" w:fill="FFFFFF"/>
              </w:rPr>
              <w:t>构建江</w:t>
            </w:r>
            <w:proofErr w:type="gramEnd"/>
            <w:r w:rsidRPr="00FA0B31">
              <w:rPr>
                <w:rFonts w:ascii="Times New Roman" w:eastAsia="方正仿宋_GBK" w:hAnsi="Times New Roman"/>
                <w:sz w:val="23"/>
                <w:szCs w:val="23"/>
                <w:shd w:val="clear" w:color="auto" w:fill="FFFFFF"/>
              </w:rPr>
              <w:t>门市妇幼卫生信息互联平台的研究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p w:rsidR="0051178E" w:rsidRPr="00FA0B31" w:rsidRDefault="0051178E" w:rsidP="00FA0B31">
            <w:pPr>
              <w:widowControl/>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江门市卫生健康局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CD138</w:t>
            </w:r>
            <w:r w:rsidRPr="00FA0B31">
              <w:rPr>
                <w:rFonts w:ascii="Times New Roman" w:eastAsia="方正仿宋_GBK" w:hAnsi="Times New Roman"/>
                <w:sz w:val="23"/>
                <w:szCs w:val="23"/>
                <w:shd w:val="clear" w:color="auto" w:fill="FFFFFF"/>
              </w:rPr>
              <w:t>对慢性子宫内膜炎所致的复发性流产患者诊治价值探讨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r w:rsidRPr="00FA0B31">
              <w:rPr>
                <w:rFonts w:ascii="Times New Roman" w:eastAsia="方正仿宋_GBK" w:hAnsi="Times New Roman"/>
                <w:sz w:val="23"/>
                <w:szCs w:val="23"/>
                <w:shd w:val="clear" w:color="auto" w:fill="FFFFFF"/>
              </w:rPr>
              <w:t>基于</w:t>
            </w:r>
            <w:proofErr w:type="gramStart"/>
            <w:r w:rsidRPr="00FA0B31">
              <w:rPr>
                <w:rFonts w:ascii="Times New Roman" w:eastAsia="方正仿宋_GBK" w:hAnsi="Times New Roman"/>
                <w:sz w:val="23"/>
                <w:szCs w:val="23"/>
                <w:shd w:val="clear" w:color="auto" w:fill="FFFFFF"/>
              </w:rPr>
              <w:t>微信公众</w:t>
            </w:r>
            <w:proofErr w:type="gramEnd"/>
            <w:r w:rsidRPr="00FA0B31">
              <w:rPr>
                <w:rFonts w:ascii="Times New Roman" w:eastAsia="方正仿宋_GBK" w:hAnsi="Times New Roman"/>
                <w:sz w:val="23"/>
                <w:szCs w:val="23"/>
                <w:shd w:val="clear" w:color="auto" w:fill="FFFFFF"/>
              </w:rPr>
              <w:t>平台的术前访视模式在手术室择期手术患者中的应用研究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59</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高通量测序技术在江门新生儿遗传病筛查与诊断中的应用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60</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r w:rsidRPr="00FA0B31">
              <w:rPr>
                <w:rFonts w:ascii="Times New Roman" w:eastAsia="方正仿宋_GBK" w:hAnsi="Times New Roman"/>
                <w:sz w:val="23"/>
                <w:szCs w:val="23"/>
                <w:shd w:val="clear" w:color="auto" w:fill="FFFFFF"/>
              </w:rPr>
              <w:t>脉冲振荡肺功能检查在儿童支气管哮喘中的应用</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61</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 </w:t>
            </w:r>
            <w:proofErr w:type="gramStart"/>
            <w:r w:rsidRPr="00FA0B31">
              <w:rPr>
                <w:rFonts w:ascii="Times New Roman" w:eastAsia="方正仿宋_GBK" w:hAnsi="Times New Roman"/>
                <w:sz w:val="23"/>
                <w:szCs w:val="23"/>
                <w:shd w:val="clear" w:color="auto" w:fill="FFFFFF"/>
              </w:rPr>
              <w:t>孕</w:t>
            </w:r>
            <w:proofErr w:type="gramEnd"/>
            <w:r w:rsidRPr="00FA0B31">
              <w:rPr>
                <w:rFonts w:ascii="Times New Roman" w:eastAsia="方正仿宋_GBK" w:hAnsi="Times New Roman"/>
                <w:sz w:val="23"/>
                <w:szCs w:val="23"/>
                <w:shd w:val="clear" w:color="auto" w:fill="FFFFFF"/>
              </w:rPr>
              <w:t>早期胎儿颈项透明层增厚结合染色体拷贝数</w:t>
            </w:r>
            <w:r w:rsidRPr="00FA0B31">
              <w:rPr>
                <w:rFonts w:ascii="Times New Roman" w:eastAsia="方正仿宋_GBK" w:hAnsi="Times New Roman"/>
                <w:sz w:val="23"/>
                <w:szCs w:val="23"/>
                <w:shd w:val="clear" w:color="auto" w:fill="FFFFFF"/>
              </w:rPr>
              <w:lastRenderedPageBreak/>
              <w:t>变异、胎儿标本染色体检测在产前诊断的应用分析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lastRenderedPageBreak/>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lastRenderedPageBreak/>
              <w:t>62</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希舒美联合布地奈德氧气雾化吸入治疗江门地区小儿支原体肺炎的疗效及安全性分析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63</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proofErr w:type="gramStart"/>
            <w:r w:rsidRPr="00FA0B31">
              <w:rPr>
                <w:rFonts w:ascii="Times New Roman" w:eastAsia="方正仿宋_GBK" w:hAnsi="Times New Roman"/>
                <w:sz w:val="23"/>
                <w:szCs w:val="23"/>
                <w:shd w:val="clear" w:color="auto" w:fill="FFFFFF"/>
              </w:rPr>
              <w:t>窄谱中波</w:t>
            </w:r>
            <w:proofErr w:type="gramEnd"/>
            <w:r w:rsidRPr="00FA0B31">
              <w:rPr>
                <w:rFonts w:ascii="Times New Roman" w:eastAsia="方正仿宋_GBK" w:hAnsi="Times New Roman"/>
                <w:sz w:val="23"/>
                <w:szCs w:val="23"/>
                <w:shd w:val="clear" w:color="auto" w:fill="FFFFFF"/>
              </w:rPr>
              <w:t>紫外线、</w:t>
            </w:r>
            <w:proofErr w:type="gramStart"/>
            <w:r w:rsidRPr="00FA0B31">
              <w:rPr>
                <w:rFonts w:ascii="Times New Roman" w:eastAsia="方正仿宋_GBK" w:hAnsi="Times New Roman"/>
                <w:sz w:val="23"/>
                <w:szCs w:val="23"/>
                <w:shd w:val="clear" w:color="auto" w:fill="FFFFFF"/>
              </w:rPr>
              <w:t>糠酸莫米松</w:t>
            </w:r>
            <w:proofErr w:type="gramEnd"/>
            <w:r w:rsidRPr="00FA0B31">
              <w:rPr>
                <w:rFonts w:ascii="Times New Roman" w:eastAsia="方正仿宋_GBK" w:hAnsi="Times New Roman"/>
                <w:sz w:val="23"/>
                <w:szCs w:val="23"/>
                <w:shd w:val="clear" w:color="auto" w:fill="FFFFFF"/>
              </w:rPr>
              <w:t>联合奥</w:t>
            </w:r>
            <w:proofErr w:type="gramStart"/>
            <w:r w:rsidRPr="00FA0B31">
              <w:rPr>
                <w:rFonts w:ascii="Times New Roman" w:eastAsia="方正仿宋_GBK" w:hAnsi="Times New Roman"/>
                <w:sz w:val="23"/>
                <w:szCs w:val="23"/>
                <w:shd w:val="clear" w:color="auto" w:fill="FFFFFF"/>
              </w:rPr>
              <w:t>洛</w:t>
            </w:r>
            <w:proofErr w:type="gramEnd"/>
            <w:r w:rsidRPr="00FA0B31">
              <w:rPr>
                <w:rFonts w:ascii="Times New Roman" w:eastAsia="方正仿宋_GBK" w:hAnsi="Times New Roman"/>
                <w:sz w:val="23"/>
                <w:szCs w:val="23"/>
                <w:shd w:val="clear" w:color="auto" w:fill="FFFFFF"/>
              </w:rPr>
              <w:t>他</w:t>
            </w:r>
            <w:proofErr w:type="gramStart"/>
            <w:r w:rsidRPr="00FA0B31">
              <w:rPr>
                <w:rFonts w:ascii="Times New Roman" w:eastAsia="方正仿宋_GBK" w:hAnsi="Times New Roman"/>
                <w:sz w:val="23"/>
                <w:szCs w:val="23"/>
                <w:shd w:val="clear" w:color="auto" w:fill="FFFFFF"/>
              </w:rPr>
              <w:t>定治疗泛</w:t>
            </w:r>
            <w:proofErr w:type="gramEnd"/>
            <w:r w:rsidRPr="00FA0B31">
              <w:rPr>
                <w:rFonts w:ascii="Times New Roman" w:eastAsia="方正仿宋_GBK" w:hAnsi="Times New Roman"/>
                <w:sz w:val="23"/>
                <w:szCs w:val="23"/>
                <w:shd w:val="clear" w:color="auto" w:fill="FFFFFF"/>
              </w:rPr>
              <w:t>发性神经性皮炎疗效观察</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江门市皮肤医院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64</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自制</w:t>
            </w:r>
            <w:proofErr w:type="gramStart"/>
            <w:r w:rsidRPr="00FA0B31">
              <w:rPr>
                <w:rFonts w:ascii="Times New Roman" w:eastAsia="方正仿宋_GBK" w:hAnsi="Times New Roman"/>
                <w:sz w:val="23"/>
                <w:szCs w:val="23"/>
                <w:shd w:val="clear" w:color="auto" w:fill="FFFFFF"/>
              </w:rPr>
              <w:t>匀浆膳对吞咽</w:t>
            </w:r>
            <w:proofErr w:type="gramEnd"/>
            <w:r w:rsidRPr="00FA0B31">
              <w:rPr>
                <w:rFonts w:ascii="Times New Roman" w:eastAsia="方正仿宋_GBK" w:hAnsi="Times New Roman"/>
                <w:sz w:val="23"/>
                <w:szCs w:val="23"/>
                <w:shd w:val="clear" w:color="auto" w:fill="FFFFFF"/>
              </w:rPr>
              <w:t>障碍老年病人免疫功能的影响</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江门市第三人民医院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sidRPr="00FA0B31">
              <w:rPr>
                <w:rFonts w:ascii="Times New Roman" w:eastAsia="方正仿宋_GBK" w:hAnsi="Times New Roman"/>
                <w:kern w:val="0"/>
                <w:sz w:val="24"/>
                <w:szCs w:val="24"/>
              </w:rPr>
              <w:t>65</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艾司西</w:t>
            </w:r>
            <w:proofErr w:type="gramStart"/>
            <w:r w:rsidRPr="00FA0B31">
              <w:rPr>
                <w:rFonts w:ascii="Times New Roman" w:eastAsia="方正仿宋_GBK" w:hAnsi="Times New Roman"/>
                <w:sz w:val="23"/>
                <w:szCs w:val="23"/>
                <w:shd w:val="clear" w:color="auto" w:fill="FFFFFF"/>
              </w:rPr>
              <w:t>酞</w:t>
            </w:r>
            <w:proofErr w:type="gramEnd"/>
            <w:r w:rsidRPr="00FA0B31">
              <w:rPr>
                <w:rFonts w:ascii="Times New Roman" w:eastAsia="方正仿宋_GBK" w:hAnsi="Times New Roman"/>
                <w:sz w:val="23"/>
                <w:szCs w:val="23"/>
                <w:shd w:val="clear" w:color="auto" w:fill="FFFFFF"/>
              </w:rPr>
              <w:t>普</w:t>
            </w:r>
            <w:proofErr w:type="gramStart"/>
            <w:r w:rsidRPr="00FA0B31">
              <w:rPr>
                <w:rFonts w:ascii="Times New Roman" w:eastAsia="方正仿宋_GBK" w:hAnsi="Times New Roman"/>
                <w:sz w:val="23"/>
                <w:szCs w:val="23"/>
                <w:shd w:val="clear" w:color="auto" w:fill="FFFFFF"/>
              </w:rPr>
              <w:t>兰联合综合</w:t>
            </w:r>
            <w:proofErr w:type="gramEnd"/>
            <w:r w:rsidRPr="00FA0B31">
              <w:rPr>
                <w:rFonts w:ascii="Times New Roman" w:eastAsia="方正仿宋_GBK" w:hAnsi="Times New Roman"/>
                <w:sz w:val="23"/>
                <w:szCs w:val="23"/>
                <w:shd w:val="clear" w:color="auto" w:fill="FFFFFF"/>
              </w:rPr>
              <w:t>心理干预对</w:t>
            </w:r>
            <w:r w:rsidRPr="00FA0B31">
              <w:rPr>
                <w:rFonts w:ascii="Times New Roman" w:eastAsia="方正仿宋_GBK" w:hAnsi="Times New Roman"/>
                <w:sz w:val="23"/>
                <w:szCs w:val="23"/>
                <w:shd w:val="clear" w:color="auto" w:fill="FFFFFF"/>
              </w:rPr>
              <w:t>COPD</w:t>
            </w:r>
            <w:r w:rsidRPr="00FA0B31">
              <w:rPr>
                <w:rFonts w:ascii="Times New Roman" w:eastAsia="方正仿宋_GBK" w:hAnsi="Times New Roman"/>
                <w:sz w:val="23"/>
                <w:szCs w:val="23"/>
                <w:shd w:val="clear" w:color="auto" w:fill="FFFFFF"/>
              </w:rPr>
              <w:t>合并焦虑抑郁的疗效观察</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spacing w:line="460" w:lineRule="exact"/>
              <w:jc w:val="center"/>
              <w:rPr>
                <w:rFonts w:ascii="Times New Roman" w:eastAsia="方正仿宋_GBK" w:hAnsi="Times New Roman"/>
                <w:sz w:val="23"/>
                <w:szCs w:val="23"/>
                <w:shd w:val="clear" w:color="auto" w:fill="FFFFFF"/>
              </w:rPr>
            </w:pPr>
            <w:r w:rsidRPr="00FA0B31">
              <w:rPr>
                <w:rFonts w:ascii="Times New Roman" w:eastAsia="方正仿宋_GBK" w:hAnsi="Times New Roman"/>
                <w:sz w:val="23"/>
                <w:szCs w:val="23"/>
                <w:shd w:val="clear" w:color="auto" w:fill="FFFFFF"/>
              </w:rPr>
              <w:t>江门市第三人民医院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66</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left"/>
              <w:rPr>
                <w:rFonts w:ascii="Times New Roman" w:eastAsia="方正仿宋_GBK" w:hAnsi="Times New Roman"/>
                <w:kern w:val="0"/>
                <w:sz w:val="24"/>
              </w:rPr>
            </w:pPr>
            <w:r w:rsidRPr="00FA0B31">
              <w:rPr>
                <w:rFonts w:ascii="Times New Roman" w:eastAsia="方正仿宋_GBK" w:hAnsi="Times New Roman"/>
                <w:kern w:val="0"/>
                <w:sz w:val="24"/>
              </w:rPr>
              <w:t>台山市中学生心理卫生评估及干预研究</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rPr>
            </w:pPr>
            <w:r w:rsidRPr="00FA0B31">
              <w:rPr>
                <w:rFonts w:ascii="Times New Roman" w:eastAsia="方正仿宋_GBK" w:hAnsi="Times New Roman"/>
                <w:kern w:val="0"/>
                <w:sz w:val="24"/>
              </w:rPr>
              <w:t>台山市疾病预防控制中心</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FA0B31">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67</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5A1F03" w:rsidRDefault="0051178E" w:rsidP="009F1F2F">
            <w:pPr>
              <w:widowControl/>
              <w:spacing w:line="300" w:lineRule="exact"/>
              <w:rPr>
                <w:rFonts w:ascii="方正仿宋_GBK" w:eastAsia="方正仿宋_GBK" w:hAnsiTheme="minorEastAsia" w:cstheme="minorEastAsia"/>
                <w:kern w:val="0"/>
                <w:sz w:val="24"/>
                <w:szCs w:val="24"/>
              </w:rPr>
            </w:pPr>
            <w:r w:rsidRPr="005A1F03">
              <w:rPr>
                <w:rFonts w:ascii="方正仿宋_GBK" w:eastAsia="方正仿宋_GBK" w:hAnsiTheme="minorEastAsia" w:cstheme="minorEastAsia" w:hint="eastAsia"/>
                <w:kern w:val="0"/>
                <w:sz w:val="24"/>
                <w:szCs w:val="24"/>
              </w:rPr>
              <w:t>糖耐量异常患者药物干预的成本效果及生存质量对比分析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Default="0051178E" w:rsidP="005A1F03">
            <w:pPr>
              <w:widowControl/>
              <w:spacing w:line="300" w:lineRule="exact"/>
              <w:jc w:val="center"/>
              <w:rPr>
                <w:rFonts w:ascii="方正仿宋_GBK" w:eastAsia="方正仿宋_GBK" w:hAnsiTheme="minorEastAsia" w:cstheme="minorEastAsia"/>
                <w:kern w:val="0"/>
                <w:sz w:val="24"/>
                <w:szCs w:val="24"/>
              </w:rPr>
            </w:pPr>
            <w:r w:rsidRPr="005A1F03">
              <w:rPr>
                <w:rFonts w:ascii="方正仿宋_GBK" w:eastAsia="方正仿宋_GBK" w:hAnsiTheme="minorEastAsia" w:cstheme="minorEastAsia" w:hint="eastAsia"/>
                <w:kern w:val="0"/>
                <w:sz w:val="24"/>
                <w:szCs w:val="24"/>
              </w:rPr>
              <w:t>江门市五</w:t>
            </w:r>
            <w:proofErr w:type="gramStart"/>
            <w:r w:rsidRPr="005A1F03">
              <w:rPr>
                <w:rFonts w:ascii="方正仿宋_GBK" w:eastAsia="方正仿宋_GBK" w:hAnsiTheme="minorEastAsia" w:cstheme="minorEastAsia" w:hint="eastAsia"/>
                <w:kern w:val="0"/>
                <w:sz w:val="24"/>
                <w:szCs w:val="24"/>
              </w:rPr>
              <w:t>邑</w:t>
            </w:r>
            <w:proofErr w:type="gramEnd"/>
            <w:r w:rsidRPr="005A1F03">
              <w:rPr>
                <w:rFonts w:ascii="方正仿宋_GBK" w:eastAsia="方正仿宋_GBK" w:hAnsiTheme="minorEastAsia" w:cstheme="minorEastAsia" w:hint="eastAsia"/>
                <w:kern w:val="0"/>
                <w:sz w:val="24"/>
                <w:szCs w:val="24"/>
              </w:rPr>
              <w:t>中医院</w:t>
            </w:r>
          </w:p>
          <w:p w:rsidR="0051178E" w:rsidRPr="005A1F03" w:rsidRDefault="0051178E" w:rsidP="005A1F03">
            <w:pPr>
              <w:widowControl/>
              <w:spacing w:line="300" w:lineRule="exact"/>
              <w:jc w:val="center"/>
              <w:rPr>
                <w:rFonts w:ascii="方正仿宋_GBK" w:eastAsia="方正仿宋_GBK" w:hAnsiTheme="minorEastAsia" w:cstheme="minorEastAsia"/>
                <w:kern w:val="0"/>
                <w:sz w:val="24"/>
                <w:szCs w:val="24"/>
              </w:rPr>
            </w:pPr>
            <w:r w:rsidRPr="005A1F03">
              <w:rPr>
                <w:rFonts w:ascii="方正仿宋_GBK" w:eastAsia="方正仿宋_GBK" w:hAnsiTheme="minorEastAsia" w:cstheme="minorEastAsia" w:hint="eastAsia"/>
                <w:kern w:val="0"/>
                <w:sz w:val="24"/>
                <w:szCs w:val="24"/>
              </w:rPr>
              <w:t>恩平分院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9F1F2F">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r w:rsidR="0051178E" w:rsidRPr="00FA0B31" w:rsidTr="00FA0B31">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51178E" w:rsidRPr="00FA0B31" w:rsidRDefault="0051178E" w:rsidP="00FA0B31">
            <w:pPr>
              <w:widowControl/>
              <w:spacing w:line="46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68</w:t>
            </w:r>
          </w:p>
        </w:tc>
        <w:tc>
          <w:tcPr>
            <w:tcW w:w="5050" w:type="dxa"/>
            <w:tcBorders>
              <w:top w:val="single" w:sz="4" w:space="0" w:color="auto"/>
              <w:left w:val="single" w:sz="4" w:space="0" w:color="auto"/>
              <w:bottom w:val="single" w:sz="4" w:space="0" w:color="auto"/>
              <w:right w:val="single" w:sz="4" w:space="0" w:color="auto"/>
            </w:tcBorders>
            <w:vAlign w:val="center"/>
          </w:tcPr>
          <w:p w:rsidR="0051178E" w:rsidRPr="005A1F03" w:rsidRDefault="0051178E" w:rsidP="009F1F2F">
            <w:pPr>
              <w:widowControl/>
              <w:spacing w:line="300" w:lineRule="exact"/>
              <w:rPr>
                <w:rFonts w:ascii="方正仿宋_GBK" w:eastAsia="方正仿宋_GBK" w:hAnsiTheme="minorEastAsia" w:cstheme="minorEastAsia"/>
                <w:kern w:val="0"/>
                <w:sz w:val="24"/>
                <w:szCs w:val="24"/>
              </w:rPr>
            </w:pPr>
            <w:r w:rsidRPr="005A1F03">
              <w:rPr>
                <w:rFonts w:ascii="方正仿宋_GBK" w:eastAsia="方正仿宋_GBK" w:hAnsiTheme="minorEastAsia" w:cstheme="minorEastAsia" w:hint="eastAsia"/>
                <w:kern w:val="0"/>
                <w:sz w:val="24"/>
                <w:szCs w:val="24"/>
              </w:rPr>
              <w:t>地区基层医院护士流失的原因调查分析及管理举措探析</w:t>
            </w:r>
          </w:p>
        </w:tc>
        <w:tc>
          <w:tcPr>
            <w:tcW w:w="2977" w:type="dxa"/>
            <w:tcBorders>
              <w:top w:val="single" w:sz="4" w:space="0" w:color="auto"/>
              <w:left w:val="single" w:sz="4" w:space="0" w:color="auto"/>
              <w:bottom w:val="single" w:sz="4" w:space="0" w:color="auto"/>
              <w:right w:val="single" w:sz="4" w:space="0" w:color="auto"/>
            </w:tcBorders>
            <w:vAlign w:val="center"/>
          </w:tcPr>
          <w:p w:rsidR="0051178E" w:rsidRPr="005A1F03" w:rsidRDefault="0051178E" w:rsidP="005A1F03">
            <w:pPr>
              <w:widowControl/>
              <w:spacing w:line="300" w:lineRule="exact"/>
              <w:jc w:val="center"/>
              <w:rPr>
                <w:rFonts w:ascii="方正仿宋_GBK" w:eastAsia="方正仿宋_GBK" w:hAnsiTheme="minorEastAsia" w:cstheme="minorEastAsia"/>
                <w:kern w:val="0"/>
                <w:sz w:val="24"/>
                <w:szCs w:val="24"/>
              </w:rPr>
            </w:pPr>
            <w:r w:rsidRPr="005A1F03">
              <w:rPr>
                <w:rFonts w:ascii="方正仿宋_GBK" w:eastAsia="方正仿宋_GBK" w:hAnsiTheme="minorEastAsia" w:cstheme="minorEastAsia" w:hint="eastAsia"/>
                <w:kern w:val="0"/>
                <w:sz w:val="24"/>
                <w:szCs w:val="24"/>
              </w:rPr>
              <w:t>恩平市妇幼保健计划生育服务中心</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78E" w:rsidRPr="00FA0B31" w:rsidRDefault="0051178E" w:rsidP="009F1F2F">
            <w:pPr>
              <w:spacing w:line="460" w:lineRule="exact"/>
              <w:jc w:val="center"/>
              <w:rPr>
                <w:rFonts w:ascii="Times New Roman" w:eastAsia="方正仿宋_GBK" w:hAnsi="Times New Roman"/>
                <w:bCs/>
                <w:sz w:val="24"/>
                <w:szCs w:val="24"/>
              </w:rPr>
            </w:pPr>
            <w:r w:rsidRPr="00FA0B31">
              <w:rPr>
                <w:rFonts w:ascii="Times New Roman" w:eastAsia="方正仿宋_GBK" w:hAnsi="Times New Roman"/>
                <w:bCs/>
                <w:sz w:val="24"/>
                <w:szCs w:val="24"/>
              </w:rPr>
              <w:t>拟通过</w:t>
            </w:r>
          </w:p>
        </w:tc>
      </w:tr>
    </w:tbl>
    <w:p w:rsidR="008A1515" w:rsidRPr="00FA0B31" w:rsidRDefault="008A1515" w:rsidP="00FA0B31">
      <w:pPr>
        <w:spacing w:line="460" w:lineRule="exact"/>
        <w:rPr>
          <w:rFonts w:ascii="Times New Roman" w:eastAsia="方正仿宋_GBK" w:hAnsi="Times New Roman"/>
        </w:rPr>
      </w:pPr>
    </w:p>
    <w:sectPr w:rsidR="008A1515" w:rsidRPr="00FA0B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47" w:rsidRDefault="004F5647" w:rsidP="00B1352A">
      <w:r>
        <w:separator/>
      </w:r>
    </w:p>
  </w:endnote>
  <w:endnote w:type="continuationSeparator" w:id="0">
    <w:p w:rsidR="004F5647" w:rsidRDefault="004F5647"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47" w:rsidRDefault="004F5647" w:rsidP="00B1352A">
      <w:r>
        <w:separator/>
      </w:r>
    </w:p>
  </w:footnote>
  <w:footnote w:type="continuationSeparator" w:id="0">
    <w:p w:rsidR="004F5647" w:rsidRDefault="004F5647"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125A6F"/>
    <w:rsid w:val="00176E75"/>
    <w:rsid w:val="00182560"/>
    <w:rsid w:val="0018435D"/>
    <w:rsid w:val="001C7E84"/>
    <w:rsid w:val="002014AB"/>
    <w:rsid w:val="00233619"/>
    <w:rsid w:val="00253EF4"/>
    <w:rsid w:val="002E0D59"/>
    <w:rsid w:val="002E2BE6"/>
    <w:rsid w:val="002E3A95"/>
    <w:rsid w:val="002E6009"/>
    <w:rsid w:val="002E64DD"/>
    <w:rsid w:val="0032340A"/>
    <w:rsid w:val="00323AA6"/>
    <w:rsid w:val="003638F3"/>
    <w:rsid w:val="003746F0"/>
    <w:rsid w:val="00381FCE"/>
    <w:rsid w:val="003D01CE"/>
    <w:rsid w:val="0041315C"/>
    <w:rsid w:val="0041797A"/>
    <w:rsid w:val="00424712"/>
    <w:rsid w:val="00457039"/>
    <w:rsid w:val="004B26A3"/>
    <w:rsid w:val="004D2F9F"/>
    <w:rsid w:val="004F02AF"/>
    <w:rsid w:val="004F5647"/>
    <w:rsid w:val="0051178E"/>
    <w:rsid w:val="005158E9"/>
    <w:rsid w:val="00520228"/>
    <w:rsid w:val="00581DEA"/>
    <w:rsid w:val="005A1F03"/>
    <w:rsid w:val="005E5D0A"/>
    <w:rsid w:val="006148FB"/>
    <w:rsid w:val="00633E3A"/>
    <w:rsid w:val="006340FC"/>
    <w:rsid w:val="00677F28"/>
    <w:rsid w:val="006B7411"/>
    <w:rsid w:val="006F1EDB"/>
    <w:rsid w:val="0075263E"/>
    <w:rsid w:val="0076268A"/>
    <w:rsid w:val="007C5DDE"/>
    <w:rsid w:val="007F5198"/>
    <w:rsid w:val="008168F0"/>
    <w:rsid w:val="0085341D"/>
    <w:rsid w:val="00855524"/>
    <w:rsid w:val="00894862"/>
    <w:rsid w:val="008A1515"/>
    <w:rsid w:val="008A666A"/>
    <w:rsid w:val="008D0EDC"/>
    <w:rsid w:val="008D1B45"/>
    <w:rsid w:val="008D2183"/>
    <w:rsid w:val="008E535B"/>
    <w:rsid w:val="009209BF"/>
    <w:rsid w:val="00931A7B"/>
    <w:rsid w:val="009320EF"/>
    <w:rsid w:val="00940399"/>
    <w:rsid w:val="009622FE"/>
    <w:rsid w:val="00971C53"/>
    <w:rsid w:val="009804EE"/>
    <w:rsid w:val="00A1034B"/>
    <w:rsid w:val="00AB7082"/>
    <w:rsid w:val="00AF3113"/>
    <w:rsid w:val="00B1352A"/>
    <w:rsid w:val="00B15369"/>
    <w:rsid w:val="00B24451"/>
    <w:rsid w:val="00B47339"/>
    <w:rsid w:val="00B74C14"/>
    <w:rsid w:val="00B96B9C"/>
    <w:rsid w:val="00BA4B08"/>
    <w:rsid w:val="00BB1667"/>
    <w:rsid w:val="00BF790D"/>
    <w:rsid w:val="00CA6848"/>
    <w:rsid w:val="00CB56B6"/>
    <w:rsid w:val="00CE1B3F"/>
    <w:rsid w:val="00D14138"/>
    <w:rsid w:val="00D676FF"/>
    <w:rsid w:val="00D93B52"/>
    <w:rsid w:val="00E405C5"/>
    <w:rsid w:val="00E51D71"/>
    <w:rsid w:val="00E62E08"/>
    <w:rsid w:val="00E665A2"/>
    <w:rsid w:val="00EB517C"/>
    <w:rsid w:val="00ED2CD7"/>
    <w:rsid w:val="00ED5C27"/>
    <w:rsid w:val="00EF42DF"/>
    <w:rsid w:val="00F2182F"/>
    <w:rsid w:val="00F57102"/>
    <w:rsid w:val="00F84B36"/>
    <w:rsid w:val="00F948FD"/>
    <w:rsid w:val="00FA0B31"/>
    <w:rsid w:val="00FC3A01"/>
    <w:rsid w:val="00FE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444</Words>
  <Characters>2534</Characters>
  <Application>Microsoft Office Word</Application>
  <DocSecurity>0</DocSecurity>
  <Lines>21</Lines>
  <Paragraphs>5</Paragraphs>
  <ScaleCrop>false</ScaleCrop>
  <Company>微软中国</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莫奔华</cp:lastModifiedBy>
  <cp:revision>57</cp:revision>
  <dcterms:created xsi:type="dcterms:W3CDTF">2019-08-07T09:22:00Z</dcterms:created>
  <dcterms:modified xsi:type="dcterms:W3CDTF">2020-09-15T11:31:00Z</dcterms:modified>
</cp:coreProperties>
</file>