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F8" w:rsidRDefault="00E43EF8" w:rsidP="00E43EF8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42"/>
          <w:szCs w:val="42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36"/>
          <w:sz w:val="42"/>
          <w:szCs w:val="42"/>
        </w:rPr>
        <w:t>广东省2020年度全国会计专业技术资格考试疫情防控告知书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firstLineChars="200" w:firstLine="48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为做好我省会计专业技术资格考试新冠肺炎疫情常态化防控工作，保障广大考生的生命安全和身体健康，现就考生疫情防控有关要求告知如下：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一、所有考生须注册本人“粤康码”，持“粤康码”绿码（当日更新）的考生方可参加考试。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二、考前14天所有考生须在“粤康码”上进行健康申报，早晚测量体温，自我观察有无发热、干咳、乏力、鼻塞、流涕、咽痛、腹泻等可疑症状，出现上述可疑症状的应及时就诊，排除新冠肺炎等重点传染病后方可参加考试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三、每场考试前，考生应至少提前1小时到达考点，预留足够时间配合考点工作人员进行入场核验；所有考生进入考点要求佩戴口罩，保持安全间隔接受体温测量，体温低于37.3℃方可进入考点；考生应主动出示本人纸质准考证、有效身份证原件和“粤康码”（绿码）予考点工作人员核验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四、请考生注意个人防护，自备一次性医用口罩；低风险地区的考生在进入考场前要佩戴口罩，进入考场就座后，考生可以自主决定是否继续佩戴；非低风险地区、备用隔离考场的考生要全程佩戴口罩；考生进行身份核验时需摘除口罩，不得因为佩戴口罩影响身份核验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五、尚在外地的考生应了解考点所在地疫情防控相关要求，及时返回，并按属地化要求和规定进行管理，以免耽误考试。根据我省卫生防疫相关规定，对于有国（境）外（不含澳门）或国内中高风险地区旅居史的考生，须按要求先隔离14天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六、正处于隔离治疗期的确诊病例、疑似病例、无症状感染者以及隔离期未满的密切接触者，考前14天内有国（境）外或国内中高风险地区旅居史且不能提供考前7天内核酸检测阴性证明的考生，未能配合属地完成隔离观察、健康管理或核酸检测等防疫措施的国（境）外或国内中高风险地区旅居史的考生，有上述情形之一不得参加考试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七、考试结束后，考生要按监考员的指令有序离场，保持人员间距，减少交谈。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八、考生应提前如实填写并打印《健康信息申报表》（附件），每场考试入场后交所在考场监考员。考生如提供身体健康状况虚假信息，隐瞒行程、隐瞒病情、故意压制症状、瞒报漏报健康情况的，一经发现，一律不得参加考试，并依法依规追究相关责任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九、其他未尽事宜，按照我省最新疫情防控要求执行。</w:t>
      </w:r>
    </w:p>
    <w:p w:rsidR="00E43EF8" w:rsidRDefault="00E43EF8" w:rsidP="00E43EF8">
      <w:pPr>
        <w:pStyle w:val="a6"/>
        <w:shd w:val="clear" w:color="auto" w:fill="FFFFFF"/>
        <w:spacing w:before="0" w:beforeAutospacing="0" w:after="0" w:afterAutospacing="0" w:line="540" w:lineRule="atLeast"/>
        <w:ind w:left="45" w:right="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附件：</w:t>
      </w:r>
      <w:hyperlink r:id="rId7" w:tgtFrame="_blank" w:history="1">
        <w:r>
          <w:rPr>
            <w:rStyle w:val="a5"/>
            <w:rFonts w:ascii="inherit" w:eastAsia="微软雅黑" w:hAnsi="inherit" w:hint="eastAsia"/>
            <w:color w:val="000000"/>
            <w:bdr w:val="none" w:sz="0" w:space="0" w:color="auto" w:frame="1"/>
          </w:rPr>
          <w:t>健康信息申报表</w:t>
        </w:r>
        <w:r>
          <w:rPr>
            <w:rStyle w:val="a5"/>
            <w:rFonts w:ascii="inherit" w:eastAsia="微软雅黑" w:hAnsi="inherit"/>
            <w:color w:val="000000"/>
            <w:bdr w:val="none" w:sz="0" w:space="0" w:color="auto" w:frame="1"/>
          </w:rPr>
          <w:t>.doc</w:t>
        </w:r>
      </w:hyperlink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jc w:val="righ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广东省财政厅 </w:t>
      </w:r>
    </w:p>
    <w:p w:rsidR="00E43EF8" w:rsidRDefault="00E43EF8" w:rsidP="00E43EF8">
      <w:pPr>
        <w:pStyle w:val="a6"/>
        <w:shd w:val="clear" w:color="auto" w:fill="FFFFFF"/>
        <w:spacing w:before="0" w:beforeAutospacing="0" w:after="225" w:afterAutospacing="0" w:line="540" w:lineRule="atLeast"/>
        <w:ind w:left="45" w:right="45"/>
        <w:jc w:val="righ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2020年8月8日</w:t>
      </w:r>
    </w:p>
    <w:p w:rsidR="00957CDD" w:rsidRPr="00957CDD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57CDD" w:rsidSect="005B091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F8" w:rsidRDefault="00E43EF8" w:rsidP="00E43EF8">
      <w:r>
        <w:separator/>
      </w:r>
    </w:p>
  </w:endnote>
  <w:endnote w:type="continuationSeparator" w:id="0">
    <w:p w:rsidR="00E43EF8" w:rsidRDefault="00E43EF8" w:rsidP="00E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F8" w:rsidRDefault="00E43EF8" w:rsidP="00E43EF8">
      <w:r>
        <w:separator/>
      </w:r>
    </w:p>
  </w:footnote>
  <w:footnote w:type="continuationSeparator" w:id="0">
    <w:p w:rsidR="00E43EF8" w:rsidRDefault="00E43EF8" w:rsidP="00E4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76165"/>
    <w:rsid w:val="00493CA6"/>
    <w:rsid w:val="005B091A"/>
    <w:rsid w:val="007E2FF6"/>
    <w:rsid w:val="00951D65"/>
    <w:rsid w:val="00957CDD"/>
    <w:rsid w:val="00BB3E51"/>
    <w:rsid w:val="00E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3EF8"/>
    <w:rPr>
      <w:kern w:val="2"/>
      <w:sz w:val="18"/>
      <w:szCs w:val="18"/>
    </w:rPr>
  </w:style>
  <w:style w:type="paragraph" w:styleId="a4">
    <w:name w:val="footer"/>
    <w:basedOn w:val="a"/>
    <w:link w:val="Char0"/>
    <w:rsid w:val="00E4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3EF8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43E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43E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3EF8"/>
    <w:rPr>
      <w:kern w:val="2"/>
      <w:sz w:val="18"/>
      <w:szCs w:val="18"/>
    </w:rPr>
  </w:style>
  <w:style w:type="paragraph" w:styleId="a4">
    <w:name w:val="footer"/>
    <w:basedOn w:val="a"/>
    <w:link w:val="Char0"/>
    <w:rsid w:val="00E4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3EF8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43E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43E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t.gd.gov.cn/attachment/0/398/398748/306125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Company>WwW.YlmF.CoM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宋晋中</cp:lastModifiedBy>
  <cp:revision>7</cp:revision>
  <dcterms:created xsi:type="dcterms:W3CDTF">2015-11-06T06:51:00Z</dcterms:created>
  <dcterms:modified xsi:type="dcterms:W3CDTF">2020-08-12T07:04:00Z</dcterms:modified>
</cp:coreProperties>
</file>