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附件</w:t>
      </w:r>
      <w:r>
        <w:rPr>
          <w:rFonts w:hint="eastAsia" w:ascii="华文中宋" w:hAnsi="华文中宋" w:eastAsia="华文中宋"/>
          <w:sz w:val="30"/>
          <w:szCs w:val="30"/>
        </w:rPr>
        <w:t>2</w:t>
      </w:r>
    </w:p>
    <w:p>
      <w:pPr>
        <w:spacing w:line="640" w:lineRule="exact"/>
        <w:jc w:val="center"/>
        <w:rPr>
          <w:rFonts w:ascii="华文中宋" w:cs="黑体"/>
          <w:sz w:val="44"/>
          <w:szCs w:val="44"/>
        </w:rPr>
      </w:pPr>
      <w:r>
        <w:rPr>
          <w:rFonts w:hint="eastAsia" w:ascii="华文中宋" w:cs="黑体"/>
          <w:sz w:val="44"/>
          <w:szCs w:val="44"/>
        </w:rPr>
        <w:t>跨镇河流河长名单</w:t>
      </w:r>
    </w:p>
    <w:tbl>
      <w:tblPr>
        <w:tblStyle w:val="2"/>
        <w:tblpPr w:leftFromText="180" w:rightFromText="180" w:vertAnchor="text" w:horzAnchor="page" w:tblpX="1208" w:tblpY="655"/>
        <w:tblW w:w="92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47"/>
        <w:gridCol w:w="992"/>
        <w:gridCol w:w="1153"/>
        <w:gridCol w:w="1261"/>
        <w:gridCol w:w="1482"/>
        <w:gridCol w:w="1066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序号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河流名称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市级</w:t>
            </w:r>
          </w:p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 w:cs="宋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 w:cs="宋体"/>
                <w:sz w:val="24"/>
              </w:rPr>
              <w:t>)</w:t>
            </w:r>
            <w:r>
              <w:rPr>
                <w:rFonts w:hint="eastAsia" w:ascii="黑体" w:eastAsia="黑体" w:cs="宋体"/>
                <w:sz w:val="24"/>
              </w:rPr>
              <w:t>级河长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村（居）级河长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75" w:type="dxa"/>
            <w:vMerge w:val="continue"/>
          </w:tcPr>
          <w:p>
            <w:pPr>
              <w:jc w:val="center"/>
            </w:pPr>
          </w:p>
        </w:tc>
        <w:tc>
          <w:tcPr>
            <w:tcW w:w="1247" w:type="dxa"/>
            <w:vMerge w:val="continue"/>
          </w:tcPr>
          <w:p>
            <w:pPr>
              <w:jc w:val="center"/>
            </w:pPr>
          </w:p>
        </w:tc>
        <w:tc>
          <w:tcPr>
            <w:tcW w:w="992" w:type="dxa"/>
            <w:vMerge w:val="continue"/>
          </w:tcPr>
          <w:p>
            <w:pPr>
              <w:jc w:val="center"/>
            </w:pP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 w:cs="宋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 w:cs="宋体"/>
                <w:sz w:val="24"/>
              </w:rPr>
              <w:t>)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村（居）委会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副河长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1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沙岗河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/</w:t>
            </w:r>
          </w:p>
        </w:tc>
        <w:tc>
          <w:tcPr>
            <w:tcW w:w="11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2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吴健能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镇委委员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扁冲村委会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余广泽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陈叠云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1"/>
                <w:szCs w:val="20"/>
              </w:rPr>
              <w:t>（驻</w:t>
            </w:r>
            <w:r>
              <w:rPr>
                <w:rFonts w:hint="eastAsia" w:ascii="仿宋_GB2312" w:eastAsia="仿宋_GB2312" w:cs="宋体"/>
                <w:sz w:val="21"/>
                <w:szCs w:val="20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1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75" w:type="dxa"/>
            <w:vMerge w:val="continue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7" w:type="dxa"/>
            <w:vMerge w:val="continue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3" w:type="dxa"/>
            <w:vMerge w:val="continue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南塘村委会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莫荣欢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书记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何国烽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1"/>
                <w:szCs w:val="20"/>
              </w:rPr>
              <w:t>（驻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sz w:val="21"/>
                <w:szCs w:val="20"/>
                <w:lang w:eastAsia="zh-CN"/>
              </w:rPr>
              <w:t>村组长</w:t>
            </w:r>
            <w:r>
              <w:rPr>
                <w:rFonts w:hint="eastAsia" w:ascii="仿宋_GB2312" w:eastAsia="仿宋_GB2312" w:cs="宋体"/>
                <w:sz w:val="21"/>
                <w:szCs w:val="20"/>
              </w:rPr>
              <w:t>）</w:t>
            </w:r>
          </w:p>
        </w:tc>
      </w:tr>
    </w:tbl>
    <w:p/>
    <w:p/>
    <w:p>
      <w:pPr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4B5"/>
    <w:rsid w:val="00CA3E5C"/>
    <w:rsid w:val="00E504B5"/>
    <w:rsid w:val="7DB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132</Characters>
  <Lines>1</Lines>
  <Paragraphs>1</Paragraphs>
  <TotalTime>1</TotalTime>
  <ScaleCrop>false</ScaleCrop>
  <LinksUpToDate>false</LinksUpToDate>
  <CharactersWithSpaces>153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2019-01-11T02:42:00Z</dcterms:created>
  <dc:creator>hm0086</dc:creator>
  <cp:lastModifiedBy>Administrator</cp:lastModifiedBy>
  <dcterms:modified xsi:type="dcterms:W3CDTF">2019-12-23T09:07:41Z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