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5" w:firstLineChars="450"/>
        <w:jc w:val="both"/>
        <w:rPr>
          <w:b/>
          <w:bCs/>
          <w:sz w:val="28"/>
          <w:szCs w:val="28"/>
        </w:rPr>
      </w:pPr>
      <w:r>
        <w:rPr>
          <w:b/>
          <w:bCs/>
          <w:sz w:val="28"/>
          <w:szCs w:val="28"/>
        </w:rPr>
        <w:t>恩平市公安局机关大院除四害灭蚊项目需求</w:t>
      </w:r>
    </w:p>
    <w:p>
      <w:pPr>
        <w:ind w:firstLine="420"/>
        <w:rPr>
          <w:sz w:val="21"/>
          <w:szCs w:val="21"/>
        </w:rPr>
      </w:pPr>
      <w:r>
        <w:rPr>
          <w:sz w:val="21"/>
          <w:szCs w:val="21"/>
        </w:rPr>
        <w:t>恩平市公安局机关大院毗邻鳌峰山，地理位置比较适合“四害”。鼠，蚊。蝇，蟑螂和园林虫害的滋生，加上其所处的环境气候因素影响而造成“四害”对人类生活，作息，健康，的干扰和传播疾病等给人们的健康带来较大的威胁及危害。根据广东省粤「1994」146号《广东省除”四害“工作施行规定》实施在恩平市公安局机关大院内对“四害”灭治工作进行全面治理防制达到除“四害”防病的目的需求。现由有资质适合的恩平市金卫士生物病媒防控中心来灭治。</w:t>
      </w:r>
    </w:p>
    <w:p>
      <w:pPr>
        <w:ind w:firstLine="420"/>
        <w:rPr>
          <w:sz w:val="21"/>
          <w:szCs w:val="21"/>
        </w:rPr>
      </w:pPr>
      <w:r>
        <w:rPr>
          <w:sz w:val="21"/>
          <w:szCs w:val="21"/>
        </w:rPr>
        <w:t>项目一，灭鼠</w:t>
      </w:r>
    </w:p>
    <w:p>
      <w:pPr>
        <w:ind w:firstLine="420"/>
        <w:rPr>
          <w:sz w:val="21"/>
          <w:szCs w:val="21"/>
        </w:rPr>
      </w:pPr>
      <w:r>
        <w:rPr>
          <w:sz w:val="21"/>
          <w:szCs w:val="21"/>
        </w:rPr>
        <w:t>使用老鼠嗜好的食物混拌第一代及第二代的低毒，抗凝血慢性灭鼠药剂配置货毒饵，作为防治药物进行诱杀。</w:t>
      </w:r>
    </w:p>
    <w:p>
      <w:pPr>
        <w:ind w:firstLine="420"/>
        <w:rPr>
          <w:sz w:val="21"/>
          <w:szCs w:val="21"/>
        </w:rPr>
      </w:pPr>
      <w:r>
        <w:rPr>
          <w:sz w:val="21"/>
          <w:szCs w:val="21"/>
        </w:rPr>
        <w:t>项目二，灭蚊</w:t>
      </w:r>
    </w:p>
    <w:p>
      <w:pPr>
        <w:ind w:firstLine="420"/>
        <w:rPr>
          <w:sz w:val="21"/>
          <w:szCs w:val="21"/>
        </w:rPr>
      </w:pPr>
      <w:r>
        <w:rPr>
          <w:sz w:val="21"/>
          <w:szCs w:val="21"/>
        </w:rPr>
        <w:t>根据成蚊在黄昏，夜晚，早晨活动范围大，且喜栖息于阴暗潮湿地的特点，采用除虫菊酯类药物，生物防治型药物进行消杀防治处理，，使用过程中根据虫害的情况不定期轮换施工药物。</w:t>
      </w:r>
    </w:p>
    <w:p>
      <w:pPr>
        <w:ind w:firstLine="420"/>
        <w:rPr>
          <w:sz w:val="21"/>
          <w:szCs w:val="21"/>
        </w:rPr>
      </w:pPr>
      <w:r>
        <w:rPr>
          <w:sz w:val="21"/>
          <w:szCs w:val="21"/>
        </w:rPr>
        <w:t>项目三，灭蝇</w:t>
      </w:r>
    </w:p>
    <w:p>
      <w:pPr>
        <w:ind w:firstLine="420"/>
        <w:rPr>
          <w:sz w:val="21"/>
          <w:szCs w:val="21"/>
        </w:rPr>
      </w:pPr>
      <w:r>
        <w:rPr>
          <w:sz w:val="21"/>
          <w:szCs w:val="21"/>
        </w:rPr>
        <w:t>采用菊酯类的药物喷杀处理，把蝇类进行灭治。根据蝇类的孳生及活动区域的习性，如成蝇主要分布在有垃圾堆积的地方，采用菊酯类或残杀威等低毒的杀虫乳油作常量喷洒，重点部位（垃圾桶，果皮箱，厕所及绿化带树木容易孳生苍蝇的场所）。</w:t>
      </w:r>
    </w:p>
    <w:p>
      <w:pPr>
        <w:ind w:firstLine="420"/>
        <w:rPr>
          <w:sz w:val="21"/>
          <w:szCs w:val="21"/>
        </w:rPr>
      </w:pPr>
      <w:r>
        <w:rPr>
          <w:sz w:val="21"/>
          <w:szCs w:val="21"/>
        </w:rPr>
        <w:t>项目四，灭蟑螂</w:t>
      </w:r>
    </w:p>
    <w:p>
      <w:pPr>
        <w:ind w:firstLine="420"/>
        <w:rPr>
          <w:sz w:val="21"/>
          <w:szCs w:val="21"/>
        </w:rPr>
      </w:pPr>
      <w:r>
        <w:rPr>
          <w:sz w:val="21"/>
          <w:szCs w:val="21"/>
        </w:rPr>
        <w:t>绿化带，沙井，下水道采用热烟雾机烟熏和常量药剂喷洒处理，采用菊酯类杀虫乳油实施喷洒，或施放灭蟑粉，灭蟑胶饵。并重点加强对蟑螂栖息的孔洞和缝隙用线状喷头进行缝隙喷洒。</w:t>
      </w:r>
    </w:p>
    <w:p>
      <w:pPr>
        <w:ind w:firstLine="420"/>
        <w:rPr>
          <w:sz w:val="21"/>
          <w:szCs w:val="21"/>
        </w:rPr>
      </w:pPr>
      <w:r>
        <w:rPr>
          <w:sz w:val="21"/>
          <w:szCs w:val="21"/>
        </w:rPr>
        <w:t>项目五，灭蚁</w:t>
      </w:r>
    </w:p>
    <w:p>
      <w:pPr>
        <w:ind w:firstLine="420"/>
        <w:rPr>
          <w:sz w:val="21"/>
          <w:szCs w:val="21"/>
        </w:rPr>
      </w:pPr>
      <w:r>
        <w:rPr>
          <w:sz w:val="21"/>
          <w:szCs w:val="21"/>
        </w:rPr>
        <w:t>一在蚁觅食区域撒施毒饵来诱杀，二在蚁丘外围撒药粉通过带药工蚁与其他蚂蚁之间的接触来传递药物进而毒杀全巢。</w:t>
      </w:r>
    </w:p>
    <w:p>
      <w:pPr>
        <w:ind w:firstLine="420"/>
        <w:rPr>
          <w:sz w:val="21"/>
          <w:szCs w:val="21"/>
        </w:rPr>
      </w:pPr>
      <w:r>
        <w:rPr>
          <w:sz w:val="21"/>
          <w:szCs w:val="21"/>
        </w:rPr>
        <w:t>办公楼各科室阴暗处，下水道，绿化带，厕所等全面进行“四害”和园林害虫，蚂蚁的灭治工程，由于“四害”特性及受外界环境影响，容易繁殖孳生，所需长时间灭治处理才会取得良好效果。</w:t>
      </w:r>
    </w:p>
    <w:p>
      <w:pPr>
        <w:ind w:firstLine="420"/>
        <w:rPr>
          <w:sz w:val="21"/>
          <w:szCs w:val="21"/>
        </w:rPr>
      </w:pPr>
      <w:r>
        <w:rPr>
          <w:sz w:val="21"/>
          <w:szCs w:val="21"/>
        </w:rPr>
        <w:t>除“四害”灭蚁全年所需费用：贰万柒仟陆佰元整</w:t>
      </w:r>
    </w:p>
    <w:p>
      <w:pPr>
        <w:ind w:firstLine="420"/>
        <w:rPr>
          <w:sz w:val="21"/>
          <w:szCs w:val="21"/>
        </w:rPr>
      </w:pPr>
    </w:p>
    <w:p>
      <w:pPr>
        <w:ind w:firstLine="420"/>
        <w:rPr>
          <w:sz w:val="21"/>
          <w:szCs w:val="21"/>
        </w:rPr>
      </w:pPr>
    </w:p>
    <w:p>
      <w:pPr>
        <w:ind w:firstLine="420"/>
        <w:rPr>
          <w:sz w:val="21"/>
          <w:szCs w:val="21"/>
        </w:rPr>
      </w:pPr>
      <w:r>
        <w:rPr>
          <w:sz w:val="21"/>
          <w:szCs w:val="21"/>
        </w:rPr>
        <w:t xml:space="preserve">                                                         恩平市公安局</w:t>
      </w:r>
    </w:p>
    <w:p>
      <w:pPr>
        <w:ind w:firstLine="420"/>
        <w:rPr>
          <w:sz w:val="21"/>
          <w:szCs w:val="21"/>
        </w:rPr>
      </w:pPr>
      <w:r>
        <w:rPr>
          <w:sz w:val="21"/>
          <w:szCs w:val="21"/>
        </w:rPr>
        <w:t xml:space="preserve">                                                       2019年</w:t>
      </w:r>
      <w:r>
        <w:rPr>
          <w:rFonts w:hint="eastAsia"/>
          <w:sz w:val="21"/>
          <w:szCs w:val="21"/>
          <w:lang w:val="en-US" w:eastAsia="zh-CN"/>
        </w:rPr>
        <w:t>11</w:t>
      </w:r>
      <w:r>
        <w:rPr>
          <w:sz w:val="21"/>
          <w:szCs w:val="21"/>
        </w:rPr>
        <w:t>月</w:t>
      </w:r>
      <w:r>
        <w:rPr>
          <w:rFonts w:hint="eastAsia"/>
          <w:sz w:val="21"/>
          <w:szCs w:val="21"/>
          <w:lang w:val="en-US" w:eastAsia="zh-CN"/>
        </w:rPr>
        <w:t>15</w:t>
      </w:r>
      <w:bookmarkStart w:id="0" w:name="_GoBack"/>
      <w:bookmarkEnd w:id="0"/>
      <w:r>
        <w:rPr>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A781"/>
    <w:rsid w:val="15352938"/>
    <w:rsid w:val="4DE9A09F"/>
    <w:rsid w:val="7DFFA781"/>
    <w:rsid w:val="815FB45A"/>
    <w:rsid w:val="EFFB83FD"/>
    <w:rsid w:val="FF6B9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2019-10-10T22:11:00Z</dcterms:created>
  <dc:creator>liuxiaoxin</dc:creator>
  <cp:lastModifiedBy>Office婷加油</cp:lastModifiedBy>
  <dcterms:modified xsi:type="dcterms:W3CDTF">2019-11-15T03:41:25Z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